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A8CC" w14:textId="7A1CF246" w:rsidR="00852F78" w:rsidRPr="00C70930" w:rsidRDefault="00852F78" w:rsidP="005D212E">
      <w:pPr>
        <w:jc w:val="center"/>
        <w:rPr>
          <w:b/>
          <w:bCs/>
          <w:sz w:val="22"/>
        </w:rPr>
      </w:pPr>
      <w:r w:rsidRPr="00C70930">
        <w:rPr>
          <w:b/>
          <w:bCs/>
          <w:sz w:val="22"/>
        </w:rPr>
        <w:t>Paul Galbraith, Guitar</w:t>
      </w:r>
    </w:p>
    <w:p w14:paraId="3C352875" w14:textId="2E95794F" w:rsidR="005D212E" w:rsidRPr="008A3633" w:rsidRDefault="003960E5" w:rsidP="008F1D84">
      <w:pPr>
        <w:jc w:val="center"/>
        <w:rPr>
          <w:sz w:val="22"/>
        </w:rPr>
      </w:pPr>
      <w:r w:rsidRPr="008A3633">
        <w:rPr>
          <w:sz w:val="22"/>
        </w:rPr>
        <w:t>Program</w:t>
      </w:r>
      <w:r w:rsidR="008A3633" w:rsidRPr="008A3633">
        <w:rPr>
          <w:sz w:val="22"/>
        </w:rPr>
        <w:t>, Winter 2024</w:t>
      </w:r>
    </w:p>
    <w:p w14:paraId="444315C2" w14:textId="6F1741DE" w:rsidR="008F1D84" w:rsidRPr="00C70930" w:rsidRDefault="008F1D84" w:rsidP="008F1D84">
      <w:pPr>
        <w:jc w:val="center"/>
        <w:rPr>
          <w:b/>
          <w:bCs/>
          <w:sz w:val="22"/>
        </w:rPr>
      </w:pPr>
    </w:p>
    <w:p w14:paraId="1B95AF0E" w14:textId="77777777" w:rsidR="00B43701" w:rsidRDefault="00B43701" w:rsidP="001B5062">
      <w:pPr>
        <w:rPr>
          <w:sz w:val="22"/>
        </w:rPr>
      </w:pPr>
    </w:p>
    <w:p w14:paraId="1ADCE851" w14:textId="64AEA8FC" w:rsidR="001B5062" w:rsidRDefault="001B5062" w:rsidP="001B5062">
      <w:pPr>
        <w:rPr>
          <w:sz w:val="22"/>
        </w:rPr>
      </w:pPr>
      <w:r w:rsidRPr="001B5062">
        <w:rPr>
          <w:sz w:val="22"/>
        </w:rPr>
        <w:t>S</w:t>
      </w:r>
      <w:r>
        <w:rPr>
          <w:sz w:val="22"/>
        </w:rPr>
        <w:t xml:space="preserve">ylvius </w:t>
      </w:r>
      <w:r w:rsidRPr="001B5062">
        <w:rPr>
          <w:sz w:val="22"/>
        </w:rPr>
        <w:t>L</w:t>
      </w:r>
      <w:r>
        <w:rPr>
          <w:sz w:val="22"/>
        </w:rPr>
        <w:t xml:space="preserve">eopold </w:t>
      </w:r>
      <w:r w:rsidRPr="001B5062">
        <w:rPr>
          <w:sz w:val="22"/>
        </w:rPr>
        <w:t>Weiss (1687</w:t>
      </w:r>
      <w:r>
        <w:rPr>
          <w:sz w:val="22"/>
        </w:rPr>
        <w:t>-</w:t>
      </w:r>
      <w:r w:rsidRPr="001B5062">
        <w:rPr>
          <w:sz w:val="22"/>
        </w:rPr>
        <w:t xml:space="preserve">1750) </w:t>
      </w:r>
    </w:p>
    <w:p w14:paraId="7B54A8B1" w14:textId="5D35986A" w:rsidR="001B5062" w:rsidRPr="008A3633" w:rsidRDefault="001B5062" w:rsidP="001B5062">
      <w:pPr>
        <w:rPr>
          <w:sz w:val="22"/>
        </w:rPr>
      </w:pPr>
      <w:r w:rsidRPr="008A3633">
        <w:rPr>
          <w:sz w:val="22"/>
        </w:rPr>
        <w:t>Passacaglia</w:t>
      </w:r>
    </w:p>
    <w:p w14:paraId="6CE9709A" w14:textId="59C88E37" w:rsidR="001B5062" w:rsidRDefault="001B5062" w:rsidP="00913DC5">
      <w:pPr>
        <w:rPr>
          <w:sz w:val="22"/>
        </w:rPr>
      </w:pPr>
    </w:p>
    <w:p w14:paraId="7E04B65C" w14:textId="77777777" w:rsidR="00AD2574" w:rsidRPr="00B43701" w:rsidRDefault="00AD2574" w:rsidP="00913DC5">
      <w:pPr>
        <w:rPr>
          <w:sz w:val="22"/>
        </w:rPr>
      </w:pPr>
    </w:p>
    <w:p w14:paraId="7EA3ED54" w14:textId="27C93455" w:rsidR="00DF7D8C" w:rsidRPr="00CD060C" w:rsidRDefault="00DF7D8C" w:rsidP="00913DC5">
      <w:pPr>
        <w:rPr>
          <w:sz w:val="22"/>
        </w:rPr>
      </w:pPr>
      <w:r w:rsidRPr="00CD060C">
        <w:rPr>
          <w:sz w:val="22"/>
        </w:rPr>
        <w:t>J</w:t>
      </w:r>
      <w:r w:rsidR="00377D9E" w:rsidRPr="00CD060C">
        <w:rPr>
          <w:sz w:val="22"/>
        </w:rPr>
        <w:t xml:space="preserve">ohann </w:t>
      </w:r>
      <w:r w:rsidRPr="00CD060C">
        <w:rPr>
          <w:sz w:val="22"/>
        </w:rPr>
        <w:t>S</w:t>
      </w:r>
      <w:r w:rsidR="00377D9E" w:rsidRPr="00CD060C">
        <w:rPr>
          <w:sz w:val="22"/>
        </w:rPr>
        <w:t>ebastian</w:t>
      </w:r>
      <w:r w:rsidRPr="00CD060C">
        <w:rPr>
          <w:sz w:val="22"/>
        </w:rPr>
        <w:t xml:space="preserve"> Bach </w:t>
      </w:r>
      <w:r w:rsidR="00913DC5" w:rsidRPr="00CD060C">
        <w:rPr>
          <w:sz w:val="22"/>
        </w:rPr>
        <w:t xml:space="preserve">(1685-1750) </w:t>
      </w:r>
    </w:p>
    <w:p w14:paraId="705FB01B" w14:textId="1BF2691A" w:rsidR="00904CDE" w:rsidRPr="00904CDE" w:rsidRDefault="00E23CAF" w:rsidP="009B2FB5">
      <w:pPr>
        <w:rPr>
          <w:sz w:val="22"/>
          <w:lang w:val="it-IT"/>
        </w:rPr>
      </w:pPr>
      <w:r>
        <w:rPr>
          <w:sz w:val="22"/>
          <w:lang w:val="it-IT"/>
        </w:rPr>
        <w:t>Sonata</w:t>
      </w:r>
      <w:r w:rsidR="00904CDE" w:rsidRPr="00904CDE">
        <w:rPr>
          <w:sz w:val="22"/>
          <w:lang w:val="it-IT"/>
        </w:rPr>
        <w:t xml:space="preserve"> in A</w:t>
      </w:r>
    </w:p>
    <w:p w14:paraId="60B34D5E" w14:textId="7D4955B2" w:rsidR="00E23CAF" w:rsidRPr="00E23CAF" w:rsidRDefault="009B2FB5" w:rsidP="00E23CAF">
      <w:pPr>
        <w:rPr>
          <w:sz w:val="22"/>
          <w:lang w:val="it-IT"/>
        </w:rPr>
      </w:pPr>
      <w:r w:rsidRPr="00E23CAF">
        <w:rPr>
          <w:sz w:val="22"/>
          <w:lang w:val="it-IT"/>
        </w:rPr>
        <w:t xml:space="preserve">     </w:t>
      </w:r>
      <w:r w:rsidR="00E23CAF" w:rsidRPr="00E23CAF">
        <w:rPr>
          <w:sz w:val="22"/>
          <w:lang w:val="it-IT"/>
        </w:rPr>
        <w:t>Andante (BWV 872/872a)</w:t>
      </w:r>
      <w:r w:rsidR="00904CDE" w:rsidRPr="00E23CAF">
        <w:rPr>
          <w:sz w:val="22"/>
          <w:lang w:val="it-IT"/>
        </w:rPr>
        <w:t xml:space="preserve"> </w:t>
      </w:r>
    </w:p>
    <w:p w14:paraId="21F3E7EF" w14:textId="2AB11F08" w:rsidR="00904CDE" w:rsidRPr="00E23CAF" w:rsidRDefault="00E23CAF" w:rsidP="00E23CAF">
      <w:pPr>
        <w:rPr>
          <w:sz w:val="22"/>
          <w:lang w:val="it-IT"/>
        </w:rPr>
      </w:pPr>
      <w:r w:rsidRPr="00E23CAF">
        <w:rPr>
          <w:sz w:val="22"/>
          <w:lang w:val="it-IT"/>
        </w:rPr>
        <w:t xml:space="preserve">     </w:t>
      </w:r>
      <w:r w:rsidR="00904CDE" w:rsidRPr="00E23CAF">
        <w:rPr>
          <w:sz w:val="22"/>
          <w:lang w:val="it-IT"/>
        </w:rPr>
        <w:t>Fug</w:t>
      </w:r>
      <w:r w:rsidRPr="00E23CAF">
        <w:rPr>
          <w:sz w:val="22"/>
          <w:lang w:val="it-IT"/>
        </w:rPr>
        <w:t>a</w:t>
      </w:r>
      <w:r w:rsidR="00904CDE" w:rsidRPr="00E23CAF">
        <w:rPr>
          <w:sz w:val="22"/>
          <w:lang w:val="it-IT"/>
        </w:rPr>
        <w:t xml:space="preserve"> (BWV 872a)</w:t>
      </w:r>
    </w:p>
    <w:p w14:paraId="2515737F" w14:textId="600E032E" w:rsidR="00904CDE" w:rsidRDefault="009B2FB5" w:rsidP="009B2FB5">
      <w:pPr>
        <w:rPr>
          <w:sz w:val="22"/>
          <w:lang w:val="it-IT"/>
        </w:rPr>
      </w:pPr>
      <w:r w:rsidRPr="00E23CAF">
        <w:rPr>
          <w:sz w:val="22"/>
          <w:lang w:val="it-IT"/>
        </w:rPr>
        <w:t xml:space="preserve">     </w:t>
      </w:r>
      <w:r w:rsidR="00E23CAF">
        <w:rPr>
          <w:sz w:val="22"/>
          <w:lang w:val="it-IT"/>
        </w:rPr>
        <w:t>Adagio (BWV 916)</w:t>
      </w:r>
    </w:p>
    <w:p w14:paraId="149CE49D" w14:textId="34E60CC4" w:rsidR="00E23CAF" w:rsidRDefault="00E23CAF" w:rsidP="00E23CAF">
      <w:pPr>
        <w:rPr>
          <w:sz w:val="22"/>
          <w:lang w:val="es-US"/>
        </w:rPr>
      </w:pPr>
      <w:r w:rsidRPr="00E23CAF">
        <w:rPr>
          <w:sz w:val="22"/>
          <w:lang w:val="it-IT"/>
        </w:rPr>
        <w:t xml:space="preserve">     </w:t>
      </w:r>
      <w:r w:rsidRPr="005A55C7">
        <w:rPr>
          <w:sz w:val="22"/>
          <w:lang w:val="es-US"/>
        </w:rPr>
        <w:t>Allegro (BWV 916)</w:t>
      </w:r>
    </w:p>
    <w:p w14:paraId="5F553880" w14:textId="34027B5D" w:rsidR="005A55C7" w:rsidRDefault="005A55C7" w:rsidP="005A55C7">
      <w:pPr>
        <w:rPr>
          <w:sz w:val="22"/>
          <w:lang w:val="it-IT"/>
        </w:rPr>
      </w:pPr>
    </w:p>
    <w:p w14:paraId="5E43600C" w14:textId="77777777" w:rsidR="00AD2574" w:rsidRPr="00B43701" w:rsidRDefault="00AD2574" w:rsidP="005A55C7">
      <w:pPr>
        <w:rPr>
          <w:sz w:val="22"/>
          <w:lang w:val="it-IT"/>
        </w:rPr>
      </w:pPr>
    </w:p>
    <w:p w14:paraId="63656A14" w14:textId="77777777" w:rsidR="005A55C7" w:rsidRPr="00B43701" w:rsidRDefault="005A55C7" w:rsidP="005A55C7">
      <w:pPr>
        <w:rPr>
          <w:sz w:val="22"/>
          <w:lang w:val="it-IT"/>
        </w:rPr>
      </w:pPr>
      <w:r w:rsidRPr="00B43701">
        <w:rPr>
          <w:sz w:val="22"/>
          <w:lang w:val="it-IT"/>
        </w:rPr>
        <w:t xml:space="preserve">Lennox Berkeley (1903-1989) </w:t>
      </w:r>
    </w:p>
    <w:p w14:paraId="44A36A77" w14:textId="77777777" w:rsidR="005A55C7" w:rsidRPr="00B43701" w:rsidRDefault="005A55C7" w:rsidP="005A55C7">
      <w:pPr>
        <w:rPr>
          <w:sz w:val="22"/>
          <w:lang w:val="it-IT"/>
        </w:rPr>
      </w:pPr>
      <w:r w:rsidRPr="00B43701">
        <w:rPr>
          <w:sz w:val="22"/>
          <w:lang w:val="it-IT"/>
        </w:rPr>
        <w:t xml:space="preserve">Sonatina Op. 52a  </w:t>
      </w:r>
    </w:p>
    <w:p w14:paraId="24AB6BD9" w14:textId="6479D19B" w:rsidR="005A55C7" w:rsidRPr="005A55C7" w:rsidRDefault="005A55C7" w:rsidP="005A55C7">
      <w:pPr>
        <w:rPr>
          <w:sz w:val="22"/>
          <w:lang w:val="it-IT"/>
        </w:rPr>
      </w:pPr>
      <w:r w:rsidRPr="00B43701">
        <w:rPr>
          <w:sz w:val="22"/>
          <w:lang w:val="it-IT"/>
        </w:rPr>
        <w:t xml:space="preserve">     Allegretto</w:t>
      </w:r>
      <w:r w:rsidRPr="00B43701">
        <w:rPr>
          <w:sz w:val="22"/>
          <w:lang w:val="it-IT"/>
        </w:rPr>
        <w:br/>
        <w:t xml:space="preserve">     Lento</w:t>
      </w:r>
      <w:r w:rsidRPr="00B43701">
        <w:rPr>
          <w:sz w:val="22"/>
          <w:lang w:val="it-IT"/>
        </w:rPr>
        <w:br/>
        <w:t xml:space="preserve">     Rondo, Allegro non troppo</w:t>
      </w:r>
    </w:p>
    <w:p w14:paraId="2D4504A9" w14:textId="542C7C96" w:rsidR="00E9749B" w:rsidRPr="005A55C7" w:rsidRDefault="009B2FB5" w:rsidP="00B43701">
      <w:pPr>
        <w:rPr>
          <w:sz w:val="22"/>
          <w:lang w:val="it-IT"/>
        </w:rPr>
      </w:pPr>
      <w:r w:rsidRPr="005A55C7">
        <w:rPr>
          <w:sz w:val="22"/>
          <w:lang w:val="it-IT"/>
        </w:rPr>
        <w:t xml:space="preserve"> </w:t>
      </w:r>
    </w:p>
    <w:p w14:paraId="1B3CA9B3" w14:textId="77777777" w:rsidR="00E9749B" w:rsidRPr="005A55C7" w:rsidRDefault="00E9749B" w:rsidP="00E9749B">
      <w:pPr>
        <w:jc w:val="center"/>
        <w:rPr>
          <w:sz w:val="22"/>
          <w:lang w:val="es-US"/>
        </w:rPr>
      </w:pPr>
      <w:r w:rsidRPr="005A55C7">
        <w:rPr>
          <w:sz w:val="22"/>
          <w:lang w:val="es-US"/>
        </w:rPr>
        <w:t>Intermission</w:t>
      </w:r>
    </w:p>
    <w:p w14:paraId="43190755" w14:textId="77777777" w:rsidR="00B43701" w:rsidRPr="005A55C7" w:rsidRDefault="00B43701" w:rsidP="00DF7D8C">
      <w:pPr>
        <w:rPr>
          <w:sz w:val="22"/>
          <w:lang w:val="es-US"/>
        </w:rPr>
      </w:pPr>
    </w:p>
    <w:p w14:paraId="78424170" w14:textId="77777777" w:rsidR="005A55C7" w:rsidRPr="005A55C7" w:rsidRDefault="005A55C7" w:rsidP="005A55C7">
      <w:pPr>
        <w:rPr>
          <w:sz w:val="22"/>
        </w:rPr>
      </w:pPr>
    </w:p>
    <w:p w14:paraId="20D55D5A" w14:textId="77777777" w:rsidR="005A55C7" w:rsidRPr="005A55C7" w:rsidRDefault="005A55C7" w:rsidP="005A55C7">
      <w:pPr>
        <w:rPr>
          <w:sz w:val="22"/>
        </w:rPr>
      </w:pPr>
      <w:r w:rsidRPr="005A55C7">
        <w:rPr>
          <w:sz w:val="22"/>
        </w:rPr>
        <w:t>Robert Schumann (1810-1856)</w:t>
      </w:r>
    </w:p>
    <w:p w14:paraId="346AFC52" w14:textId="77777777" w:rsidR="005A55C7" w:rsidRPr="005A55C7" w:rsidRDefault="005A55C7" w:rsidP="005A55C7">
      <w:pPr>
        <w:rPr>
          <w:sz w:val="22"/>
        </w:rPr>
      </w:pPr>
      <w:r w:rsidRPr="005A55C7">
        <w:rPr>
          <w:sz w:val="22"/>
        </w:rPr>
        <w:t xml:space="preserve">Seven Pieces: </w:t>
      </w:r>
    </w:p>
    <w:p w14:paraId="075E993A" w14:textId="77777777" w:rsidR="005A55C7" w:rsidRPr="005A55C7" w:rsidRDefault="005A55C7" w:rsidP="005A55C7">
      <w:pPr>
        <w:rPr>
          <w:sz w:val="22"/>
        </w:rPr>
      </w:pPr>
      <w:r w:rsidRPr="005A55C7">
        <w:rPr>
          <w:sz w:val="22"/>
        </w:rPr>
        <w:t xml:space="preserve">Short Study (Album for the Young, Op. 68 no.14) </w:t>
      </w:r>
    </w:p>
    <w:p w14:paraId="53290BD4" w14:textId="77777777" w:rsidR="005A55C7" w:rsidRPr="005A55C7" w:rsidRDefault="005A55C7" w:rsidP="005A55C7">
      <w:pPr>
        <w:rPr>
          <w:sz w:val="22"/>
        </w:rPr>
      </w:pPr>
      <w:r w:rsidRPr="005A55C7">
        <w:rPr>
          <w:sz w:val="22"/>
        </w:rPr>
        <w:t xml:space="preserve">Fantasy Dance (Album Leaves, Op. 124 no.5) </w:t>
      </w:r>
    </w:p>
    <w:p w14:paraId="68B7A1F9" w14:textId="77777777" w:rsidR="005A55C7" w:rsidRPr="005A55C7" w:rsidRDefault="005A55C7" w:rsidP="005A55C7">
      <w:pPr>
        <w:rPr>
          <w:sz w:val="22"/>
        </w:rPr>
      </w:pPr>
      <w:r w:rsidRPr="005A55C7">
        <w:rPr>
          <w:sz w:val="22"/>
        </w:rPr>
        <w:t xml:space="preserve">Waltz (Op.124 no.15) </w:t>
      </w:r>
      <w:r w:rsidRPr="005A55C7">
        <w:rPr>
          <w:sz w:val="22"/>
        </w:rPr>
        <w:br/>
        <w:t xml:space="preserve">For Clara (Coloured Leaves, Op. 99 no.1) </w:t>
      </w:r>
    </w:p>
    <w:p w14:paraId="67CDC51E" w14:textId="77777777" w:rsidR="005A55C7" w:rsidRPr="005A55C7" w:rsidRDefault="005A55C7" w:rsidP="005A55C7">
      <w:pPr>
        <w:rPr>
          <w:sz w:val="22"/>
        </w:rPr>
      </w:pPr>
      <w:r w:rsidRPr="005A55C7">
        <w:rPr>
          <w:sz w:val="22"/>
        </w:rPr>
        <w:t xml:space="preserve">Vision (Op.124 no.14) </w:t>
      </w:r>
      <w:r w:rsidRPr="005A55C7">
        <w:rPr>
          <w:sz w:val="22"/>
        </w:rPr>
        <w:br/>
        <w:t xml:space="preserve">Sheherazade (Op. 68 no.32) </w:t>
      </w:r>
    </w:p>
    <w:p w14:paraId="0BCCA9BB" w14:textId="40BE6D74" w:rsidR="005A55C7" w:rsidRPr="005A55C7" w:rsidRDefault="005A55C7" w:rsidP="005A55C7">
      <w:pPr>
        <w:rPr>
          <w:sz w:val="22"/>
        </w:rPr>
      </w:pPr>
      <w:r w:rsidRPr="005A55C7">
        <w:rPr>
          <w:sz w:val="22"/>
        </w:rPr>
        <w:t xml:space="preserve">Mignon (Op. 68 no.35) </w:t>
      </w:r>
    </w:p>
    <w:p w14:paraId="77EA72C7" w14:textId="77777777" w:rsidR="005A55C7" w:rsidRDefault="005A55C7" w:rsidP="00DF7D8C">
      <w:pPr>
        <w:rPr>
          <w:sz w:val="22"/>
          <w:lang w:val="es-US"/>
        </w:rPr>
      </w:pPr>
    </w:p>
    <w:p w14:paraId="7D1544EF" w14:textId="77777777" w:rsidR="00AD2574" w:rsidRDefault="00AD2574" w:rsidP="00DF7D8C">
      <w:pPr>
        <w:rPr>
          <w:sz w:val="22"/>
          <w:lang w:val="es-US"/>
        </w:rPr>
      </w:pPr>
    </w:p>
    <w:p w14:paraId="31CFC960" w14:textId="13354142" w:rsidR="00DF7D8C" w:rsidRPr="005A55C7" w:rsidRDefault="00DF7D8C" w:rsidP="00DF7D8C">
      <w:pPr>
        <w:rPr>
          <w:sz w:val="22"/>
          <w:lang w:val="es-US"/>
        </w:rPr>
      </w:pPr>
      <w:r w:rsidRPr="005A55C7">
        <w:rPr>
          <w:sz w:val="22"/>
          <w:lang w:val="es-US"/>
        </w:rPr>
        <w:t>E</w:t>
      </w:r>
      <w:r w:rsidR="00913DC5" w:rsidRPr="005A55C7">
        <w:rPr>
          <w:sz w:val="22"/>
          <w:lang w:val="es-US"/>
        </w:rPr>
        <w:t>nrique</w:t>
      </w:r>
      <w:r w:rsidRPr="005A55C7">
        <w:rPr>
          <w:sz w:val="22"/>
          <w:lang w:val="es-US"/>
        </w:rPr>
        <w:t xml:space="preserve"> Granados (1867-1916)</w:t>
      </w:r>
    </w:p>
    <w:p w14:paraId="71F2A553" w14:textId="5FA40FB8" w:rsidR="00DF7D8C" w:rsidRPr="005A55C7" w:rsidRDefault="00DF7D8C" w:rsidP="00DF7D8C">
      <w:pPr>
        <w:rPr>
          <w:sz w:val="22"/>
          <w:lang w:val="es-US"/>
        </w:rPr>
      </w:pPr>
      <w:r w:rsidRPr="005A55C7">
        <w:rPr>
          <w:sz w:val="22"/>
          <w:lang w:val="es-US"/>
        </w:rPr>
        <w:t>Valses Poeticos</w:t>
      </w:r>
    </w:p>
    <w:p w14:paraId="1E525D5A" w14:textId="1BACE60C" w:rsidR="00B43701" w:rsidRDefault="00913DC5" w:rsidP="00B43701">
      <w:pPr>
        <w:rPr>
          <w:sz w:val="22"/>
          <w:lang w:val="es-US"/>
        </w:rPr>
      </w:pPr>
      <w:r w:rsidRPr="005A55C7">
        <w:rPr>
          <w:sz w:val="22"/>
          <w:lang w:val="es-US"/>
        </w:rPr>
        <w:tab/>
      </w:r>
      <w:r w:rsidR="00DF7D8C" w:rsidRPr="005A55C7">
        <w:rPr>
          <w:sz w:val="22"/>
          <w:lang w:val="es-US"/>
        </w:rPr>
        <w:t xml:space="preserve">Vivace molto e </w:t>
      </w:r>
      <w:r w:rsidR="00A0107A" w:rsidRPr="005A55C7">
        <w:rPr>
          <w:sz w:val="22"/>
          <w:lang w:val="es-US"/>
        </w:rPr>
        <w:t>m</w:t>
      </w:r>
      <w:r w:rsidR="00DF7D8C" w:rsidRPr="005A55C7">
        <w:rPr>
          <w:sz w:val="22"/>
          <w:lang w:val="es-US"/>
        </w:rPr>
        <w:t>elodico</w:t>
      </w:r>
      <w:r w:rsidR="001B5062" w:rsidRPr="005A55C7">
        <w:rPr>
          <w:sz w:val="22"/>
          <w:lang w:val="es-US"/>
        </w:rPr>
        <w:t xml:space="preserve">; </w:t>
      </w:r>
      <w:r w:rsidR="00DF7D8C" w:rsidRPr="005A55C7">
        <w:rPr>
          <w:sz w:val="22"/>
          <w:lang w:val="es-US"/>
        </w:rPr>
        <w:t xml:space="preserve">Tempo de </w:t>
      </w:r>
      <w:r w:rsidR="00696BA7" w:rsidRPr="005A55C7">
        <w:rPr>
          <w:sz w:val="22"/>
          <w:lang w:val="es-US"/>
        </w:rPr>
        <w:t>v</w:t>
      </w:r>
      <w:r w:rsidR="00DF7D8C" w:rsidRPr="005A55C7">
        <w:rPr>
          <w:sz w:val="22"/>
          <w:lang w:val="es-US"/>
        </w:rPr>
        <w:t xml:space="preserve">als </w:t>
      </w:r>
      <w:r w:rsidR="00696BA7" w:rsidRPr="005A55C7">
        <w:rPr>
          <w:sz w:val="22"/>
          <w:lang w:val="es-US"/>
        </w:rPr>
        <w:t>n</w:t>
      </w:r>
      <w:r w:rsidR="00DF7D8C" w:rsidRPr="005A55C7">
        <w:rPr>
          <w:sz w:val="22"/>
          <w:lang w:val="es-US"/>
        </w:rPr>
        <w:t>oble</w:t>
      </w:r>
      <w:r w:rsidR="001B5062" w:rsidRPr="005A55C7">
        <w:rPr>
          <w:sz w:val="22"/>
          <w:lang w:val="es-US"/>
        </w:rPr>
        <w:t xml:space="preserve">; </w:t>
      </w:r>
      <w:r w:rsidR="00DF7D8C" w:rsidRPr="005A55C7">
        <w:rPr>
          <w:sz w:val="22"/>
          <w:lang w:val="es-US"/>
        </w:rPr>
        <w:t xml:space="preserve">Tempo de </w:t>
      </w:r>
      <w:r w:rsidR="00696BA7" w:rsidRPr="005A55C7">
        <w:rPr>
          <w:sz w:val="22"/>
          <w:lang w:val="es-US"/>
        </w:rPr>
        <w:t>v</w:t>
      </w:r>
      <w:r w:rsidR="00DF7D8C" w:rsidRPr="005A55C7">
        <w:rPr>
          <w:sz w:val="22"/>
          <w:lang w:val="es-US"/>
        </w:rPr>
        <w:t xml:space="preserve">als </w:t>
      </w:r>
      <w:r w:rsidR="00696BA7" w:rsidRPr="005A55C7">
        <w:rPr>
          <w:sz w:val="22"/>
          <w:lang w:val="es-US"/>
        </w:rPr>
        <w:t>l</w:t>
      </w:r>
      <w:r w:rsidR="00DF7D8C" w:rsidRPr="005A55C7">
        <w:rPr>
          <w:sz w:val="22"/>
          <w:lang w:val="es-US"/>
        </w:rPr>
        <w:t>ento</w:t>
      </w:r>
      <w:r w:rsidR="001B5062" w:rsidRPr="005A55C7">
        <w:rPr>
          <w:sz w:val="22"/>
          <w:lang w:val="es-US"/>
        </w:rPr>
        <w:t>;</w:t>
      </w:r>
      <w:r w:rsidR="00DF7D8C" w:rsidRPr="005A55C7">
        <w:rPr>
          <w:sz w:val="22"/>
          <w:lang w:val="es-US"/>
        </w:rPr>
        <w:t xml:space="preserve"> Allegretto </w:t>
      </w:r>
      <w:r w:rsidR="0059610F" w:rsidRPr="005A55C7">
        <w:rPr>
          <w:sz w:val="22"/>
          <w:lang w:val="es-US"/>
        </w:rPr>
        <w:tab/>
      </w:r>
      <w:r w:rsidR="00DF7D8C" w:rsidRPr="005A55C7">
        <w:rPr>
          <w:sz w:val="22"/>
          <w:lang w:val="es-US"/>
        </w:rPr>
        <w:t>umoristico</w:t>
      </w:r>
      <w:r w:rsidR="0059610F" w:rsidRPr="005A55C7">
        <w:rPr>
          <w:sz w:val="22"/>
          <w:lang w:val="es-US"/>
        </w:rPr>
        <w:t xml:space="preserve">; </w:t>
      </w:r>
      <w:r w:rsidR="00DF7D8C" w:rsidRPr="005A55C7">
        <w:rPr>
          <w:sz w:val="22"/>
          <w:lang w:val="es-US"/>
        </w:rPr>
        <w:t>Allegretto (Elegante</w:t>
      </w:r>
      <w:r w:rsidR="0059610F" w:rsidRPr="005A55C7">
        <w:rPr>
          <w:sz w:val="22"/>
          <w:lang w:val="es-US"/>
        </w:rPr>
        <w:t xml:space="preserve">); </w:t>
      </w:r>
      <w:r w:rsidR="00DF7D8C" w:rsidRPr="005A55C7">
        <w:rPr>
          <w:sz w:val="22"/>
          <w:lang w:val="es-US"/>
        </w:rPr>
        <w:t xml:space="preserve">Quasi ad </w:t>
      </w:r>
      <w:r w:rsidR="00696BA7" w:rsidRPr="005A55C7">
        <w:rPr>
          <w:sz w:val="22"/>
          <w:lang w:val="es-US"/>
        </w:rPr>
        <w:t>l</w:t>
      </w:r>
      <w:r w:rsidR="00DF7D8C" w:rsidRPr="005A55C7">
        <w:rPr>
          <w:sz w:val="22"/>
          <w:lang w:val="es-US"/>
        </w:rPr>
        <w:t>ibitum (Sentimental)</w:t>
      </w:r>
      <w:r w:rsidR="0059610F" w:rsidRPr="005A55C7">
        <w:rPr>
          <w:sz w:val="22"/>
          <w:lang w:val="es-US"/>
        </w:rPr>
        <w:t xml:space="preserve">; </w:t>
      </w:r>
      <w:r w:rsidR="00DF7D8C" w:rsidRPr="005A55C7">
        <w:rPr>
          <w:sz w:val="22"/>
          <w:lang w:val="es-US"/>
        </w:rPr>
        <w:t>Vivo</w:t>
      </w:r>
      <w:r w:rsidR="0059610F" w:rsidRPr="005A55C7">
        <w:rPr>
          <w:sz w:val="22"/>
          <w:lang w:val="es-US"/>
        </w:rPr>
        <w:t xml:space="preserve">; </w:t>
      </w:r>
      <w:r w:rsidR="00DF7D8C" w:rsidRPr="005A55C7">
        <w:rPr>
          <w:sz w:val="22"/>
          <w:lang w:val="es-US"/>
        </w:rPr>
        <w:t>Presto</w:t>
      </w:r>
      <w:r w:rsidR="00C70930" w:rsidRPr="005A55C7">
        <w:rPr>
          <w:sz w:val="22"/>
          <w:lang w:val="es-US"/>
        </w:rPr>
        <w:t xml:space="preserve">; da capo </w:t>
      </w:r>
      <w:r w:rsidR="0059610F" w:rsidRPr="005A55C7">
        <w:rPr>
          <w:sz w:val="22"/>
          <w:lang w:val="es-US"/>
        </w:rPr>
        <w:tab/>
      </w:r>
      <w:r w:rsidR="00C70930" w:rsidRPr="005A55C7">
        <w:rPr>
          <w:sz w:val="22"/>
          <w:lang w:val="es-US"/>
        </w:rPr>
        <w:t xml:space="preserve">vals noble </w:t>
      </w:r>
      <w:r w:rsidR="00DF7D8C" w:rsidRPr="005A55C7">
        <w:rPr>
          <w:sz w:val="22"/>
          <w:lang w:val="es-US"/>
        </w:rPr>
        <w:br/>
      </w:r>
    </w:p>
    <w:p w14:paraId="53021D92" w14:textId="77777777" w:rsidR="00AD2574" w:rsidRPr="005A55C7" w:rsidRDefault="00AD2574" w:rsidP="00B43701">
      <w:pPr>
        <w:rPr>
          <w:sz w:val="22"/>
          <w:lang w:val="es-US"/>
        </w:rPr>
      </w:pPr>
    </w:p>
    <w:p w14:paraId="567D84E8" w14:textId="648D5DBF" w:rsidR="00DF7D8C" w:rsidRPr="00B43701" w:rsidRDefault="00DF7D8C" w:rsidP="00DF7D8C">
      <w:pPr>
        <w:rPr>
          <w:sz w:val="22"/>
          <w:lang w:val="es-US"/>
        </w:rPr>
      </w:pPr>
      <w:r w:rsidRPr="00B43701">
        <w:rPr>
          <w:sz w:val="22"/>
          <w:lang w:val="es-US"/>
        </w:rPr>
        <w:t>I</w:t>
      </w:r>
      <w:r w:rsidR="00913DC5" w:rsidRPr="00B43701">
        <w:rPr>
          <w:sz w:val="22"/>
          <w:lang w:val="es-US"/>
        </w:rPr>
        <w:t>saac</w:t>
      </w:r>
      <w:r w:rsidRPr="00B43701">
        <w:rPr>
          <w:sz w:val="22"/>
          <w:lang w:val="es-US"/>
        </w:rPr>
        <w:t xml:space="preserve"> Albeniz (1860-1909)</w:t>
      </w:r>
    </w:p>
    <w:p w14:paraId="75CD0019" w14:textId="4172F2F5" w:rsidR="00307E26" w:rsidRPr="00B43701" w:rsidRDefault="00307E26" w:rsidP="00307E26">
      <w:pPr>
        <w:rPr>
          <w:sz w:val="22"/>
          <w:lang w:val="es-US"/>
        </w:rPr>
      </w:pPr>
      <w:r w:rsidRPr="00B43701">
        <w:rPr>
          <w:sz w:val="22"/>
          <w:lang w:val="es-US"/>
        </w:rPr>
        <w:t>Capricho Catalan, Op.165</w:t>
      </w:r>
      <w:r w:rsidR="00F05206" w:rsidRPr="00B43701">
        <w:rPr>
          <w:sz w:val="22"/>
          <w:lang w:val="es-US"/>
        </w:rPr>
        <w:t xml:space="preserve">, no.5 (from </w:t>
      </w:r>
      <w:r w:rsidR="00F05206" w:rsidRPr="00B43701">
        <w:rPr>
          <w:i/>
          <w:iCs/>
          <w:sz w:val="22"/>
          <w:lang w:val="es-US"/>
        </w:rPr>
        <w:t>España</w:t>
      </w:r>
      <w:r w:rsidR="00F05206" w:rsidRPr="00B43701">
        <w:rPr>
          <w:sz w:val="22"/>
          <w:lang w:val="es-US"/>
        </w:rPr>
        <w:t>)</w:t>
      </w:r>
    </w:p>
    <w:p w14:paraId="3A5AE08A" w14:textId="267E1660" w:rsidR="00C904C9" w:rsidRPr="00B43701" w:rsidRDefault="00DF7D8C" w:rsidP="00F05206">
      <w:pPr>
        <w:rPr>
          <w:sz w:val="22"/>
          <w:lang w:val="es-US"/>
        </w:rPr>
      </w:pPr>
      <w:r w:rsidRPr="00B43701">
        <w:rPr>
          <w:sz w:val="22"/>
          <w:lang w:val="es-US"/>
        </w:rPr>
        <w:t>Prelude</w:t>
      </w:r>
      <w:r w:rsidR="00CA2D7E" w:rsidRPr="00B43701">
        <w:rPr>
          <w:sz w:val="22"/>
          <w:lang w:val="es-US"/>
        </w:rPr>
        <w:t>,</w:t>
      </w:r>
      <w:r w:rsidRPr="00B43701">
        <w:rPr>
          <w:sz w:val="22"/>
          <w:lang w:val="es-US"/>
        </w:rPr>
        <w:t xml:space="preserve"> </w:t>
      </w:r>
      <w:r w:rsidR="00307E26" w:rsidRPr="00B43701">
        <w:rPr>
          <w:sz w:val="22"/>
          <w:lang w:val="es-US"/>
        </w:rPr>
        <w:t>O</w:t>
      </w:r>
      <w:r w:rsidRPr="00B43701">
        <w:rPr>
          <w:sz w:val="22"/>
          <w:lang w:val="es-US"/>
        </w:rPr>
        <w:t>p.165</w:t>
      </w:r>
      <w:r w:rsidR="00F05206" w:rsidRPr="00B43701">
        <w:rPr>
          <w:sz w:val="22"/>
          <w:lang w:val="es-US"/>
        </w:rPr>
        <w:t xml:space="preserve">, no.1 (from </w:t>
      </w:r>
      <w:r w:rsidR="00F05206" w:rsidRPr="00B43701">
        <w:rPr>
          <w:i/>
          <w:iCs/>
          <w:sz w:val="22"/>
          <w:lang w:val="es-US"/>
        </w:rPr>
        <w:t>España</w:t>
      </w:r>
      <w:r w:rsidR="00F05206" w:rsidRPr="00B43701">
        <w:rPr>
          <w:sz w:val="22"/>
          <w:lang w:val="es-US"/>
        </w:rPr>
        <w:t>)</w:t>
      </w:r>
      <w:r w:rsidRPr="00B43701">
        <w:rPr>
          <w:sz w:val="22"/>
          <w:lang w:val="es-US"/>
        </w:rPr>
        <w:t xml:space="preserve"> </w:t>
      </w:r>
    </w:p>
    <w:p w14:paraId="691EBA88" w14:textId="15D4D438" w:rsidR="0059610F" w:rsidRPr="00904CDE" w:rsidRDefault="00DF7D8C" w:rsidP="00AD2574">
      <w:pPr>
        <w:rPr>
          <w:sz w:val="22"/>
          <w:lang w:val="es-US"/>
        </w:rPr>
      </w:pPr>
      <w:r w:rsidRPr="00F05206">
        <w:rPr>
          <w:sz w:val="22"/>
          <w:lang w:val="es-US"/>
        </w:rPr>
        <w:t>Sevilla</w:t>
      </w:r>
      <w:r w:rsidR="00CA2D7E" w:rsidRPr="00F05206">
        <w:rPr>
          <w:sz w:val="22"/>
          <w:lang w:val="es-US"/>
        </w:rPr>
        <w:t>,</w:t>
      </w:r>
      <w:r w:rsidRPr="00F05206">
        <w:rPr>
          <w:sz w:val="22"/>
          <w:lang w:val="es-US"/>
        </w:rPr>
        <w:t xml:space="preserve"> Op.47 </w:t>
      </w:r>
      <w:r w:rsidR="00F05206" w:rsidRPr="00F05206">
        <w:rPr>
          <w:sz w:val="22"/>
          <w:lang w:val="es-US"/>
        </w:rPr>
        <w:t xml:space="preserve">(from </w:t>
      </w:r>
      <w:r w:rsidR="00F05206" w:rsidRPr="00F05206">
        <w:rPr>
          <w:i/>
          <w:iCs/>
          <w:sz w:val="22"/>
          <w:lang w:val="es-US"/>
        </w:rPr>
        <w:t>Suite Española)</w:t>
      </w:r>
      <w:r w:rsidR="00F05206" w:rsidRPr="00F05206">
        <w:rPr>
          <w:sz w:val="22"/>
          <w:lang w:val="es-US"/>
        </w:rPr>
        <w:t xml:space="preserve"> </w:t>
      </w:r>
    </w:p>
    <w:p w14:paraId="516BF67F" w14:textId="55815D1E" w:rsidR="008A3633" w:rsidRPr="00CD060C" w:rsidRDefault="008A3633" w:rsidP="001F4AD5">
      <w:pPr>
        <w:jc w:val="center"/>
        <w:rPr>
          <w:sz w:val="22"/>
          <w:lang w:val="es-US"/>
        </w:rPr>
      </w:pPr>
    </w:p>
    <w:p w14:paraId="41C90D71" w14:textId="77777777" w:rsidR="00D77BAA" w:rsidRPr="00CD060C" w:rsidRDefault="00D77BAA" w:rsidP="001F4AD5">
      <w:pPr>
        <w:jc w:val="center"/>
        <w:rPr>
          <w:sz w:val="22"/>
          <w:lang w:val="es-US"/>
        </w:rPr>
      </w:pPr>
    </w:p>
    <w:p w14:paraId="5BEB7E5F" w14:textId="77777777" w:rsidR="008A3633" w:rsidRDefault="008A3633" w:rsidP="001F4AD5">
      <w:pPr>
        <w:jc w:val="center"/>
        <w:rPr>
          <w:sz w:val="22"/>
          <w:lang w:val="es-US"/>
        </w:rPr>
      </w:pPr>
    </w:p>
    <w:p w14:paraId="66EBF28F" w14:textId="306B18AD" w:rsidR="0059610F" w:rsidRPr="001F4AD5" w:rsidRDefault="00610FBE" w:rsidP="005A55C7">
      <w:pPr>
        <w:jc w:val="center"/>
        <w:rPr>
          <w:sz w:val="22"/>
        </w:rPr>
      </w:pPr>
      <w:r w:rsidRPr="00904CDE">
        <w:rPr>
          <w:sz w:val="22"/>
        </w:rPr>
        <w:t>All works arranged for 8-string classical guitar by Paul Galbraith</w:t>
      </w:r>
    </w:p>
    <w:p w14:paraId="5AED1F4D" w14:textId="1041E81C" w:rsidR="00FC1531" w:rsidRPr="00C70930" w:rsidRDefault="00FC1531" w:rsidP="000E0EC3">
      <w:pPr>
        <w:jc w:val="center"/>
        <w:rPr>
          <w:sz w:val="22"/>
        </w:rPr>
      </w:pPr>
      <w:r w:rsidRPr="00377D9E">
        <w:rPr>
          <w:sz w:val="22"/>
        </w:rPr>
        <w:br w:type="page"/>
      </w:r>
      <w:r w:rsidRPr="00C70930">
        <w:rPr>
          <w:b/>
          <w:bCs/>
          <w:sz w:val="22"/>
        </w:rPr>
        <w:lastRenderedPageBreak/>
        <w:t>PAUL GALBRAITH, Guitar</w:t>
      </w:r>
    </w:p>
    <w:p w14:paraId="55D6A3D0" w14:textId="77777777" w:rsidR="00FC1531" w:rsidRPr="00C70930" w:rsidRDefault="00FC1531" w:rsidP="00FC1531">
      <w:pPr>
        <w:rPr>
          <w:b/>
          <w:bCs/>
          <w:sz w:val="22"/>
        </w:rPr>
      </w:pPr>
    </w:p>
    <w:p w14:paraId="26575069" w14:textId="1CC321B9" w:rsidR="00FC1531" w:rsidRDefault="00FC1531" w:rsidP="00FC1531">
      <w:pPr>
        <w:rPr>
          <w:sz w:val="22"/>
        </w:rPr>
      </w:pPr>
      <w:r w:rsidRPr="00C70930">
        <w:rPr>
          <w:sz w:val="22"/>
        </w:rPr>
        <w:t>PAUL GALBRAITH is internationally renowned as one of the foremost guitarists of our time. The searching depth of his interpretations, along with his revolutionary playing style and instrument, have made him an instantly recognizable figure in the world of classical music.</w:t>
      </w:r>
    </w:p>
    <w:p w14:paraId="04F172AE" w14:textId="3DC920BA" w:rsidR="005F6B61" w:rsidRDefault="005F6B61" w:rsidP="00FC1531">
      <w:pPr>
        <w:rPr>
          <w:sz w:val="22"/>
        </w:rPr>
      </w:pPr>
    </w:p>
    <w:p w14:paraId="64779C59" w14:textId="19DD0D04" w:rsidR="005F6B61" w:rsidRPr="005F6B61" w:rsidRDefault="005F6B61" w:rsidP="005F6B61">
      <w:pPr>
        <w:rPr>
          <w:sz w:val="22"/>
        </w:rPr>
      </w:pPr>
      <w:r w:rsidRPr="005F6B61">
        <w:rPr>
          <w:sz w:val="22"/>
        </w:rPr>
        <w:t xml:space="preserve">Galbraith has been named as the </w:t>
      </w:r>
      <w:r>
        <w:rPr>
          <w:sz w:val="22"/>
        </w:rPr>
        <w:t>2024</w:t>
      </w:r>
      <w:r w:rsidRPr="005F6B61">
        <w:rPr>
          <w:sz w:val="22"/>
        </w:rPr>
        <w:t xml:space="preserve"> recipient of the Guitar Foundation of America's H</w:t>
      </w:r>
      <w:r w:rsidR="003C7354">
        <w:rPr>
          <w:sz w:val="22"/>
        </w:rPr>
        <w:t>all of Fame Artistic Achievemant Award</w:t>
      </w:r>
      <w:r w:rsidRPr="005F6B61">
        <w:rPr>
          <w:sz w:val="22"/>
        </w:rPr>
        <w:t xml:space="preserve"> for "Monumental Contributions to the Development of the Art and Life of the Classical Guitar"</w:t>
      </w:r>
      <w:r w:rsidR="004B33DA">
        <w:rPr>
          <w:sz w:val="22"/>
        </w:rPr>
        <w:t>—</w:t>
      </w:r>
      <w:r>
        <w:rPr>
          <w:sz w:val="22"/>
        </w:rPr>
        <w:t xml:space="preserve">an extraordinary honor that </w:t>
      </w:r>
      <w:r w:rsidRPr="005F6B61">
        <w:rPr>
          <w:sz w:val="22"/>
        </w:rPr>
        <w:t>p</w:t>
      </w:r>
      <w:r>
        <w:rPr>
          <w:sz w:val="22"/>
        </w:rPr>
        <w:t>laces</w:t>
      </w:r>
      <w:r w:rsidRPr="005F6B61">
        <w:rPr>
          <w:sz w:val="22"/>
        </w:rPr>
        <w:t xml:space="preserve"> him </w:t>
      </w:r>
      <w:r>
        <w:rPr>
          <w:sz w:val="22"/>
        </w:rPr>
        <w:t>alongside</w:t>
      </w:r>
      <w:r w:rsidRPr="005F6B61">
        <w:rPr>
          <w:sz w:val="22"/>
        </w:rPr>
        <w:t xml:space="preserve"> Segovia, Julian Bream, John Williams, </w:t>
      </w:r>
      <w:r w:rsidR="004B33DA">
        <w:rPr>
          <w:sz w:val="22"/>
        </w:rPr>
        <w:t xml:space="preserve">the LAGQ, </w:t>
      </w:r>
      <w:r w:rsidRPr="005F6B61">
        <w:rPr>
          <w:sz w:val="22"/>
        </w:rPr>
        <w:t>etc.</w:t>
      </w:r>
    </w:p>
    <w:p w14:paraId="7EB48A8E" w14:textId="77777777" w:rsidR="00FC1531" w:rsidRPr="00C70930" w:rsidRDefault="00FC1531" w:rsidP="00FC1531">
      <w:pPr>
        <w:rPr>
          <w:sz w:val="22"/>
        </w:rPr>
      </w:pPr>
    </w:p>
    <w:p w14:paraId="6F34758D" w14:textId="30293603" w:rsidR="00FC1531" w:rsidRPr="00C70930" w:rsidRDefault="00FC1531" w:rsidP="00FC1531">
      <w:pPr>
        <w:rPr>
          <w:sz w:val="22"/>
        </w:rPr>
      </w:pPr>
      <w:r w:rsidRPr="00C70930">
        <w:rPr>
          <w:sz w:val="22"/>
        </w:rPr>
        <w:t>Galbraith’s recording of the Complete Bach Violin Sonatas and Partitas was nominated for a GRAMMY</w:t>
      </w:r>
      <w:r w:rsidR="00CA1038" w:rsidRPr="00C70930">
        <w:rPr>
          <w:sz w:val="22"/>
        </w:rPr>
        <w:t xml:space="preserve"> </w:t>
      </w:r>
      <w:r w:rsidRPr="00C70930">
        <w:rPr>
          <w:sz w:val="22"/>
        </w:rPr>
        <w:t xml:space="preserve">in the category of Best Solo Instrumental Album. This 2-CD set was also chosen as one of the two best CDs of the year by Gramophone Magazine, which called it “a landmark in the history of guitar recordings.” It received a Four Star rating in Stereo Review, and reached the Top 10 on Billboard’s classical charts. </w:t>
      </w:r>
    </w:p>
    <w:p w14:paraId="4A8E87C0" w14:textId="77777777" w:rsidR="00FC1531" w:rsidRPr="00C70930" w:rsidRDefault="00FC1531" w:rsidP="00FC1531">
      <w:pPr>
        <w:rPr>
          <w:sz w:val="22"/>
        </w:rPr>
      </w:pPr>
      <w:r w:rsidRPr="00C70930">
        <w:rPr>
          <w:sz w:val="22"/>
        </w:rPr>
        <w:tab/>
      </w:r>
    </w:p>
    <w:p w14:paraId="6BE7A726" w14:textId="11350CC1" w:rsidR="00FC1531" w:rsidRPr="00C70930" w:rsidRDefault="00FC1531" w:rsidP="00FC1531">
      <w:pPr>
        <w:rPr>
          <w:sz w:val="22"/>
        </w:rPr>
      </w:pPr>
      <w:r w:rsidRPr="00C70930">
        <w:rPr>
          <w:sz w:val="22"/>
        </w:rPr>
        <w:t>Both Galbraith’s playing position, and his guitar's extraordinary design, are considered groundbreaking development in the history of the instrument. The guitar is supported by a metal endpin, similar to that of a cello, which rests on a wooden resonance box. The instrument has two extra strings, one high, one low, increasing its range to an unprecedented extent.</w:t>
      </w:r>
    </w:p>
    <w:p w14:paraId="58FAAF62" w14:textId="3C56E04C" w:rsidR="00FC1531" w:rsidRPr="00C70930" w:rsidRDefault="00FC1531" w:rsidP="00FC1531">
      <w:pPr>
        <w:rPr>
          <w:sz w:val="22"/>
        </w:rPr>
      </w:pPr>
      <w:r w:rsidRPr="00C70930">
        <w:rPr>
          <w:sz w:val="22"/>
        </w:rPr>
        <w:tab/>
      </w:r>
      <w:r w:rsidRPr="00C70930">
        <w:rPr>
          <w:sz w:val="22"/>
        </w:rPr>
        <w:tab/>
      </w:r>
      <w:r w:rsidRPr="00C70930">
        <w:rPr>
          <w:sz w:val="22"/>
        </w:rPr>
        <w:tab/>
      </w:r>
    </w:p>
    <w:p w14:paraId="24272C41" w14:textId="77777777" w:rsidR="00FC1531" w:rsidRPr="00C70930" w:rsidRDefault="00FC1531" w:rsidP="00FC1531">
      <w:pPr>
        <w:rPr>
          <w:sz w:val="22"/>
        </w:rPr>
      </w:pPr>
      <w:r w:rsidRPr="00C70930">
        <w:rPr>
          <w:sz w:val="22"/>
        </w:rPr>
        <w:t xml:space="preserve">At the age of 17, Galbraith won the Silver Medal at the Segovia International Guitar Competition. Andrés Segovia, who was present, called his playing "magnificent." This award helped launch an international career including engagements with some of the finest orchestras in Britain and Europe (Royal Philharmonic, Chamber Orchestra of Europe, BBC Philharmonic, Scottish Symphony Orchestra, English Chamber Orchestra, BBC Scottish Orchestra, Scottish Baroque Orchestra, Ulster Orchestra, Hallé Orchestra and Scottish Chamber Orchestra among them). He toured the U.S. as soloist with the Moscow Chamber Orchestra, and performed in Prague’s Dvorák Hall with the National Chamber Orchestra of Chile. In the USA he has appeared as soloist with the Indianapolis Chamber Orchestra, Knoxville Symphony, Santa Rosa Symphony and ProMusica Chamber Orchestra, among others.  </w:t>
      </w:r>
    </w:p>
    <w:p w14:paraId="0DD97170" w14:textId="77777777" w:rsidR="00FC1531" w:rsidRPr="00C70930" w:rsidRDefault="00FC1531" w:rsidP="00FC1531">
      <w:pPr>
        <w:rPr>
          <w:sz w:val="22"/>
        </w:rPr>
      </w:pPr>
    </w:p>
    <w:p w14:paraId="69E19586" w14:textId="5EE13A23" w:rsidR="00FC1531" w:rsidRPr="00C70930" w:rsidRDefault="00FC1531" w:rsidP="00FC1531">
      <w:pPr>
        <w:rPr>
          <w:sz w:val="22"/>
        </w:rPr>
      </w:pPr>
      <w:r w:rsidRPr="00C70930">
        <w:rPr>
          <w:sz w:val="22"/>
        </w:rPr>
        <w:t>Galbraith gave a nationally-televised closing-night performance of Rodrigo’s Concierto de Aranjuez at the Scottish Proms with the BBC Scottish Orchestra, and was invited by the CBC to give a special “Tribute to Glenn Gould” concert for Canada-wide broadcast at the Glenn Gould Studios in Toronto on the occasion of the 25</w:t>
      </w:r>
      <w:r w:rsidRPr="00C70930">
        <w:rPr>
          <w:sz w:val="22"/>
          <w:vertAlign w:val="superscript"/>
        </w:rPr>
        <w:t>th</w:t>
      </w:r>
      <w:r w:rsidRPr="00C70930">
        <w:rPr>
          <w:sz w:val="22"/>
        </w:rPr>
        <w:t xml:space="preserve"> anniversary of the great pianist’s death. Galbraith has been featured twice on National Public Radio’s “All Things Considered” and numerous times on “Performance Today.” </w:t>
      </w:r>
    </w:p>
    <w:p w14:paraId="0E322C98" w14:textId="77777777" w:rsidR="00FC1531" w:rsidRPr="00C70930" w:rsidRDefault="00FC1531" w:rsidP="00FC1531">
      <w:pPr>
        <w:rPr>
          <w:sz w:val="22"/>
        </w:rPr>
      </w:pPr>
      <w:r w:rsidRPr="00C70930">
        <w:rPr>
          <w:sz w:val="22"/>
        </w:rPr>
        <w:tab/>
      </w:r>
    </w:p>
    <w:p w14:paraId="35E580D0" w14:textId="24D33B8F" w:rsidR="00FC1531" w:rsidRPr="00C70930" w:rsidRDefault="00FC1531" w:rsidP="00FC1531">
      <w:pPr>
        <w:rPr>
          <w:sz w:val="22"/>
        </w:rPr>
      </w:pPr>
      <w:r w:rsidRPr="00C70930">
        <w:rPr>
          <w:sz w:val="22"/>
        </w:rPr>
        <w:t>Galbraith has recently appeared in festivals in Vienna, Austria and in Spain, Italy, China and South Korea. He made his New York début at the Frick Collection, receiving a rave review in the New York Times; he appeared three times on Lincoln Center’s “Great Performances” series, and he has twice given solo recitals at the 92</w:t>
      </w:r>
      <w:r w:rsidRPr="00C70930">
        <w:rPr>
          <w:sz w:val="22"/>
          <w:vertAlign w:val="superscript"/>
        </w:rPr>
        <w:t>nd</w:t>
      </w:r>
      <w:r w:rsidRPr="00C70930">
        <w:rPr>
          <w:sz w:val="22"/>
        </w:rPr>
        <w:t xml:space="preserve"> Street Y. Recent and forthcoming engagements include NYC, Boston, Washington DC, Los Angeles, San Diego, Atlanta, St. Louis, Cincinnati, Cleveland, Portland Seattle, Miami, Baltimore, Buffalo, Milwaukee, San Antonio, and San Juan (Puerto Rico). Recitals in Brazil, Mexico, the UK, Spain, Portugal, the Netherlands, Denmark, Norway, Finland, Germany, Switzerland, Italy, Hungary, Poland, Russia, Israel and Turkey are among Mr. Galbraith’s international activities. He has appeared at numerous Bach festivals, including those of Los Angeles, Philadelphia, Denver and Carmel.</w:t>
      </w:r>
    </w:p>
    <w:p w14:paraId="6FD14645" w14:textId="4A81B502" w:rsidR="00CA1038" w:rsidRPr="00C70930" w:rsidRDefault="00CA1038" w:rsidP="00FC1531">
      <w:pPr>
        <w:rPr>
          <w:sz w:val="22"/>
        </w:rPr>
      </w:pPr>
    </w:p>
    <w:p w14:paraId="0645A436" w14:textId="03E1312B" w:rsidR="00AA69BC" w:rsidRPr="00C70930" w:rsidRDefault="002F6A55" w:rsidP="00217D20">
      <w:pPr>
        <w:rPr>
          <w:bCs/>
          <w:iCs/>
          <w:sz w:val="22"/>
          <w:lang w:bidi="en-US"/>
        </w:rPr>
      </w:pPr>
      <w:r w:rsidRPr="00C70930">
        <w:rPr>
          <w:sz w:val="22"/>
        </w:rPr>
        <w:lastRenderedPageBreak/>
        <w:t>Among the h</w:t>
      </w:r>
      <w:r w:rsidR="00CA1038" w:rsidRPr="00C70930">
        <w:rPr>
          <w:sz w:val="22"/>
        </w:rPr>
        <w:t>ighlights of</w:t>
      </w:r>
      <w:r w:rsidR="00217D20" w:rsidRPr="00C70930">
        <w:rPr>
          <w:sz w:val="22"/>
        </w:rPr>
        <w:t xml:space="preserve"> Galbraith'</w:t>
      </w:r>
      <w:r w:rsidR="00CA1038" w:rsidRPr="00C70930">
        <w:rPr>
          <w:sz w:val="22"/>
        </w:rPr>
        <w:t xml:space="preserve">s current season </w:t>
      </w:r>
      <w:r w:rsidR="00217D20" w:rsidRPr="00C70930">
        <w:rPr>
          <w:sz w:val="22"/>
        </w:rPr>
        <w:t xml:space="preserve">are </w:t>
      </w:r>
      <w:r w:rsidR="00217D20" w:rsidRPr="00C70930">
        <w:rPr>
          <w:bCs/>
          <w:iCs/>
          <w:sz w:val="22"/>
          <w:lang w:bidi="en-US"/>
        </w:rPr>
        <w:t>appearances at</w:t>
      </w:r>
      <w:r w:rsidR="00CA1038" w:rsidRPr="00C70930">
        <w:rPr>
          <w:sz w:val="22"/>
        </w:rPr>
        <w:t xml:space="preserve"> </w:t>
      </w:r>
      <w:r w:rsidR="00AA69BC" w:rsidRPr="00C70930">
        <w:rPr>
          <w:sz w:val="22"/>
        </w:rPr>
        <w:t xml:space="preserve">the </w:t>
      </w:r>
      <w:r w:rsidR="00AA69BC" w:rsidRPr="00C70930">
        <w:rPr>
          <w:bCs/>
          <w:iCs/>
          <w:sz w:val="22"/>
          <w:lang w:bidi="en-US"/>
        </w:rPr>
        <w:t xml:space="preserve">Lichfield and Greenwich Festivals in the UK; the Swedish Guitar </w:t>
      </w:r>
      <w:r w:rsidR="00E80C01" w:rsidRPr="00C70930">
        <w:rPr>
          <w:bCs/>
          <w:iCs/>
          <w:sz w:val="22"/>
          <w:lang w:bidi="en-US"/>
        </w:rPr>
        <w:t>and</w:t>
      </w:r>
      <w:r w:rsidR="00AA69BC" w:rsidRPr="00C70930">
        <w:rPr>
          <w:bCs/>
          <w:iCs/>
          <w:sz w:val="22"/>
          <w:lang w:bidi="en-US"/>
        </w:rPr>
        <w:t xml:space="preserve"> Lute Society; </w:t>
      </w:r>
      <w:r w:rsidRPr="00C70930">
        <w:rPr>
          <w:bCs/>
          <w:iCs/>
          <w:sz w:val="22"/>
          <w:lang w:bidi="en-US"/>
        </w:rPr>
        <w:t xml:space="preserve">a tour of Italy including </w:t>
      </w:r>
      <w:r w:rsidR="00AA69BC" w:rsidRPr="00C70930">
        <w:rPr>
          <w:sz w:val="22"/>
        </w:rPr>
        <w:t xml:space="preserve">the </w:t>
      </w:r>
      <w:r w:rsidR="00AA69BC" w:rsidRPr="00C70930">
        <w:rPr>
          <w:bCs/>
          <w:iCs/>
          <w:sz w:val="22"/>
          <w:lang w:bidi="en-US"/>
        </w:rPr>
        <w:t>Padova</w:t>
      </w:r>
      <w:r w:rsidRPr="00C70930">
        <w:rPr>
          <w:bCs/>
          <w:iCs/>
          <w:sz w:val="22"/>
          <w:lang w:bidi="en-US"/>
        </w:rPr>
        <w:t xml:space="preserve"> </w:t>
      </w:r>
      <w:r w:rsidR="00AA69BC" w:rsidRPr="00C70930">
        <w:rPr>
          <w:bCs/>
          <w:iCs/>
          <w:sz w:val="22"/>
          <w:lang w:bidi="en-US"/>
        </w:rPr>
        <w:t>Guitar Festival</w:t>
      </w:r>
      <w:r w:rsidRPr="00C70930">
        <w:rPr>
          <w:bCs/>
          <w:iCs/>
          <w:sz w:val="22"/>
          <w:lang w:bidi="en-US"/>
        </w:rPr>
        <w:t>; and duo</w:t>
      </w:r>
      <w:r w:rsidR="00217D20" w:rsidRPr="00C70930">
        <w:rPr>
          <w:bCs/>
          <w:iCs/>
          <w:sz w:val="22"/>
          <w:lang w:bidi="en-US"/>
        </w:rPr>
        <w:t xml:space="preserve"> concerts</w:t>
      </w:r>
      <w:r w:rsidRPr="00C70930">
        <w:rPr>
          <w:bCs/>
          <w:iCs/>
          <w:sz w:val="22"/>
          <w:lang w:bidi="en-US"/>
        </w:rPr>
        <w:t xml:space="preserve"> in New York City</w:t>
      </w:r>
      <w:r w:rsidR="00E80C01" w:rsidRPr="00C70930">
        <w:rPr>
          <w:bCs/>
          <w:iCs/>
          <w:sz w:val="22"/>
          <w:lang w:bidi="en-US"/>
        </w:rPr>
        <w:t xml:space="preserve">, </w:t>
      </w:r>
      <w:r w:rsidRPr="00C70930">
        <w:rPr>
          <w:bCs/>
          <w:iCs/>
          <w:sz w:val="22"/>
          <w:lang w:bidi="en-US"/>
        </w:rPr>
        <w:t xml:space="preserve">Washington DC, Atlanta </w:t>
      </w:r>
      <w:r w:rsidR="00E80C01" w:rsidRPr="00C70930">
        <w:rPr>
          <w:bCs/>
          <w:iCs/>
          <w:sz w:val="22"/>
          <w:lang w:bidi="en-US"/>
        </w:rPr>
        <w:t xml:space="preserve">and other cities </w:t>
      </w:r>
      <w:r w:rsidRPr="00C70930">
        <w:rPr>
          <w:bCs/>
          <w:iCs/>
          <w:sz w:val="22"/>
          <w:lang w:bidi="en-US"/>
        </w:rPr>
        <w:t>with Antonio Meneses, the last cellist of the legendary Beaux Arts Trio</w:t>
      </w:r>
      <w:r w:rsidR="00E80C01" w:rsidRPr="00C70930">
        <w:rPr>
          <w:bCs/>
          <w:iCs/>
          <w:sz w:val="22"/>
          <w:lang w:bidi="en-US"/>
        </w:rPr>
        <w:t>, commemorating the 200th anniversary of Brazil's independence.</w:t>
      </w:r>
      <w:r w:rsidRPr="00C70930">
        <w:rPr>
          <w:bCs/>
          <w:iCs/>
          <w:sz w:val="22"/>
          <w:lang w:bidi="en-US"/>
        </w:rPr>
        <w:t xml:space="preserve"> </w:t>
      </w:r>
    </w:p>
    <w:p w14:paraId="408B6AE1" w14:textId="77777777" w:rsidR="00FC1531" w:rsidRPr="00C70930" w:rsidRDefault="00FC1531" w:rsidP="00FC1531">
      <w:pPr>
        <w:rPr>
          <w:sz w:val="22"/>
        </w:rPr>
      </w:pPr>
    </w:p>
    <w:p w14:paraId="517D66D5" w14:textId="074ECCCE" w:rsidR="00FC1531" w:rsidRPr="00C70930" w:rsidRDefault="00FC1531" w:rsidP="00FC1531">
      <w:pPr>
        <w:rPr>
          <w:sz w:val="22"/>
        </w:rPr>
      </w:pPr>
      <w:r w:rsidRPr="00C70930">
        <w:rPr>
          <w:sz w:val="22"/>
        </w:rPr>
        <w:t>Born in Scotland and now residing in Cambridge, England, Galbraith has lived in Basel, Switzerland and São Paulo, Brazil</w:t>
      </w:r>
      <w:r w:rsidR="008773F3" w:rsidRPr="00C70930">
        <w:rPr>
          <w:sz w:val="22"/>
        </w:rPr>
        <w:t>, where he founded the Brazilian Guitar Quartet</w:t>
      </w:r>
      <w:r w:rsidRPr="00C70930">
        <w:rPr>
          <w:sz w:val="22"/>
        </w:rPr>
        <w:t>. He</w:t>
      </w:r>
      <w:r w:rsidR="008773F3" w:rsidRPr="00C70930">
        <w:rPr>
          <w:sz w:val="22"/>
        </w:rPr>
        <w:t xml:space="preserve"> </w:t>
      </w:r>
      <w:r w:rsidRPr="00C70930">
        <w:rPr>
          <w:sz w:val="22"/>
        </w:rPr>
        <w:t>has been a professor at the Music Academy of Basel</w:t>
      </w:r>
      <w:r w:rsidR="00575299" w:rsidRPr="00C70930">
        <w:rPr>
          <w:sz w:val="22"/>
        </w:rPr>
        <w:t xml:space="preserve">, </w:t>
      </w:r>
      <w:r w:rsidRPr="00C70930">
        <w:rPr>
          <w:sz w:val="22"/>
        </w:rPr>
        <w:t>the Royal Scottish Conservatoire</w:t>
      </w:r>
      <w:r w:rsidR="00575299" w:rsidRPr="00C70930">
        <w:rPr>
          <w:sz w:val="22"/>
        </w:rPr>
        <w:t>, Columbus State University in Georgia, and taught virtually for the University of Colorado School of Music.</w:t>
      </w:r>
    </w:p>
    <w:p w14:paraId="52DED82A" w14:textId="77777777" w:rsidR="00FC1531" w:rsidRPr="00C70930" w:rsidRDefault="00FC1531" w:rsidP="00FC1531">
      <w:pPr>
        <w:rPr>
          <w:sz w:val="22"/>
        </w:rPr>
      </w:pPr>
    </w:p>
    <w:p w14:paraId="4A17947B" w14:textId="77777777" w:rsidR="00FC1531" w:rsidRPr="00C70930" w:rsidRDefault="00FC1531" w:rsidP="00FC1531">
      <w:pPr>
        <w:rPr>
          <w:sz w:val="22"/>
        </w:rPr>
      </w:pPr>
      <w:r w:rsidRPr="00C70930">
        <w:rPr>
          <w:sz w:val="22"/>
        </w:rPr>
        <w:tab/>
        <w:t>Further information on Paul Galbraith is available at www.paul-galbraith.com</w:t>
      </w:r>
    </w:p>
    <w:p w14:paraId="05A808A1" w14:textId="77777777" w:rsidR="00FC1531" w:rsidRPr="00C70930" w:rsidRDefault="00FC1531" w:rsidP="00FC1531">
      <w:pPr>
        <w:rPr>
          <w:sz w:val="22"/>
        </w:rPr>
      </w:pPr>
    </w:p>
    <w:p w14:paraId="1A5FC914" w14:textId="77777777" w:rsidR="00FC1531" w:rsidRPr="00C70930" w:rsidRDefault="00FC1531" w:rsidP="00FC1531">
      <w:pPr>
        <w:rPr>
          <w:sz w:val="22"/>
        </w:rPr>
      </w:pPr>
      <w:r w:rsidRPr="00C70930">
        <w:rPr>
          <w:sz w:val="22"/>
        </w:rPr>
        <w:tab/>
      </w:r>
      <w:bookmarkStart w:id="0" w:name="OLE_LINK35"/>
      <w:bookmarkStart w:id="1" w:name="OLE_LINK38"/>
      <w:r w:rsidRPr="00C70930">
        <w:rPr>
          <w:b/>
          <w:sz w:val="22"/>
        </w:rPr>
        <w:t>Discography</w:t>
      </w:r>
      <w:r w:rsidRPr="00C70930">
        <w:rPr>
          <w:sz w:val="22"/>
        </w:rPr>
        <w:t xml:space="preserve">: </w:t>
      </w:r>
    </w:p>
    <w:p w14:paraId="67B1CDC5" w14:textId="77777777" w:rsidR="00FC1531" w:rsidRPr="00C70930" w:rsidRDefault="00FC1531" w:rsidP="00FC1531">
      <w:pPr>
        <w:rPr>
          <w:sz w:val="22"/>
        </w:rPr>
      </w:pPr>
      <w:r w:rsidRPr="00C70930">
        <w:rPr>
          <w:sz w:val="22"/>
        </w:rPr>
        <w:tab/>
        <w:t>Bach: The Complete Violin Sonatas and Partitas</w:t>
      </w:r>
    </w:p>
    <w:p w14:paraId="2B2FDFAD" w14:textId="77777777" w:rsidR="00FC1531" w:rsidRPr="00C70930" w:rsidRDefault="00FC1531" w:rsidP="00FC1531">
      <w:pPr>
        <w:rPr>
          <w:sz w:val="22"/>
        </w:rPr>
      </w:pPr>
      <w:r w:rsidRPr="00C70930">
        <w:rPr>
          <w:sz w:val="22"/>
        </w:rPr>
        <w:tab/>
        <w:t>Bach Lute Suites</w:t>
      </w:r>
    </w:p>
    <w:p w14:paraId="66A4B2E8" w14:textId="77777777" w:rsidR="00FC1531" w:rsidRPr="00C70930" w:rsidRDefault="00FC1531" w:rsidP="00FC1531">
      <w:pPr>
        <w:rPr>
          <w:sz w:val="22"/>
        </w:rPr>
      </w:pPr>
      <w:r w:rsidRPr="00C70930">
        <w:rPr>
          <w:sz w:val="22"/>
        </w:rPr>
        <w:tab/>
        <w:t>Paul Galbraith Plays Haydn</w:t>
      </w:r>
    </w:p>
    <w:p w14:paraId="57705DEC" w14:textId="77777777" w:rsidR="00FC1531" w:rsidRPr="00C70930" w:rsidRDefault="00FC1531" w:rsidP="00FC1531">
      <w:pPr>
        <w:rPr>
          <w:sz w:val="22"/>
        </w:rPr>
      </w:pPr>
      <w:r w:rsidRPr="00C70930">
        <w:rPr>
          <w:sz w:val="22"/>
        </w:rPr>
        <w:tab/>
        <w:t>In Every Lake the Moon Shines Full (folk tunes from various countries)</w:t>
      </w:r>
    </w:p>
    <w:p w14:paraId="0CD0194E" w14:textId="77777777" w:rsidR="00FC1531" w:rsidRPr="00C70930" w:rsidRDefault="00FC1531" w:rsidP="00FC1531">
      <w:pPr>
        <w:rPr>
          <w:sz w:val="22"/>
        </w:rPr>
      </w:pPr>
      <w:r w:rsidRPr="00C70930">
        <w:rPr>
          <w:sz w:val="22"/>
        </w:rPr>
        <w:tab/>
        <w:t xml:space="preserve">French Impressions: Music by Debussy and Ravel </w:t>
      </w:r>
    </w:p>
    <w:p w14:paraId="26676E66" w14:textId="77777777" w:rsidR="00FC1531" w:rsidRPr="00C70930" w:rsidRDefault="00FC1531" w:rsidP="00FC1531">
      <w:pPr>
        <w:rPr>
          <w:sz w:val="22"/>
        </w:rPr>
      </w:pPr>
      <w:r w:rsidRPr="00C70930">
        <w:rPr>
          <w:sz w:val="22"/>
        </w:rPr>
        <w:tab/>
        <w:t>(the above CDs are on the Delos label)</w:t>
      </w:r>
    </w:p>
    <w:p w14:paraId="69030735" w14:textId="5FD42829" w:rsidR="00FC1531" w:rsidRPr="00C70930" w:rsidRDefault="00FC1531" w:rsidP="00FC1531">
      <w:pPr>
        <w:rPr>
          <w:sz w:val="22"/>
        </w:rPr>
      </w:pPr>
      <w:bookmarkStart w:id="2" w:name="OLE_LINK18"/>
      <w:bookmarkStart w:id="3" w:name="OLE_LINK19"/>
      <w:r w:rsidRPr="00C70930">
        <w:rPr>
          <w:sz w:val="22"/>
        </w:rPr>
        <w:tab/>
        <w:t>A CD and DVD of works by Bach, Mozart and Britten, with encore pieces by</w:t>
      </w:r>
      <w:r w:rsidR="002F4635">
        <w:rPr>
          <w:sz w:val="22"/>
        </w:rPr>
        <w:t xml:space="preserve"> </w:t>
      </w:r>
      <w:r w:rsidRPr="00C70930">
        <w:rPr>
          <w:sz w:val="22"/>
        </w:rPr>
        <w:t xml:space="preserve">Bach, </w:t>
      </w:r>
      <w:r w:rsidRPr="00C70930">
        <w:rPr>
          <w:sz w:val="22"/>
        </w:rPr>
        <w:tab/>
        <w:t>Albeniz and Ravel</w:t>
      </w:r>
      <w:bookmarkEnd w:id="0"/>
      <w:bookmarkEnd w:id="1"/>
      <w:bookmarkEnd w:id="2"/>
      <w:bookmarkEnd w:id="3"/>
    </w:p>
    <w:p w14:paraId="6A858BE9" w14:textId="331020AB" w:rsidR="00881F02" w:rsidRDefault="00FC1531" w:rsidP="001D6294">
      <w:pPr>
        <w:rPr>
          <w:sz w:val="22"/>
        </w:rPr>
      </w:pPr>
      <w:r w:rsidRPr="00C70930">
        <w:rPr>
          <w:sz w:val="22"/>
        </w:rPr>
        <w:tab/>
        <w:t>Allemande: Paul Galbraith Plays Bach and Mozart (Guitar Coop)</w:t>
      </w:r>
    </w:p>
    <w:p w14:paraId="0CC1FEFD" w14:textId="77777777" w:rsidR="00881F02" w:rsidRDefault="00881F02">
      <w:pPr>
        <w:rPr>
          <w:sz w:val="22"/>
        </w:rPr>
      </w:pPr>
      <w:r>
        <w:rPr>
          <w:sz w:val="22"/>
        </w:rPr>
        <w:br w:type="page"/>
      </w:r>
    </w:p>
    <w:p w14:paraId="095FF29A" w14:textId="77777777" w:rsidR="00881F02" w:rsidRPr="00C70930" w:rsidRDefault="00881F02" w:rsidP="00881F02">
      <w:pPr>
        <w:jc w:val="center"/>
        <w:rPr>
          <w:b/>
          <w:sz w:val="22"/>
        </w:rPr>
      </w:pPr>
      <w:r w:rsidRPr="00C70930">
        <w:rPr>
          <w:b/>
          <w:sz w:val="22"/>
        </w:rPr>
        <w:lastRenderedPageBreak/>
        <w:t>Program Notes</w:t>
      </w:r>
    </w:p>
    <w:p w14:paraId="40EAA462" w14:textId="77777777" w:rsidR="00881F02" w:rsidRDefault="00881F02" w:rsidP="00881F02">
      <w:pPr>
        <w:rPr>
          <w:b/>
          <w:bCs/>
        </w:rPr>
      </w:pPr>
    </w:p>
    <w:p w14:paraId="04B1246A" w14:textId="77777777" w:rsidR="00881F02" w:rsidRPr="004D49CE" w:rsidRDefault="00881F02" w:rsidP="00881F02">
      <w:pPr>
        <w:rPr>
          <w:b/>
          <w:bCs/>
          <w:sz w:val="22"/>
        </w:rPr>
      </w:pPr>
      <w:r>
        <w:rPr>
          <w:b/>
          <w:bCs/>
          <w:sz w:val="22"/>
        </w:rPr>
        <w:t>WEISS:</w:t>
      </w:r>
    </w:p>
    <w:p w14:paraId="49073F87" w14:textId="7FB8E711" w:rsidR="002429E3" w:rsidRPr="002429E3" w:rsidRDefault="00FC3677" w:rsidP="00FC3677">
      <w:pPr>
        <w:rPr>
          <w:sz w:val="22"/>
        </w:rPr>
      </w:pPr>
      <w:r>
        <w:rPr>
          <w:sz w:val="22"/>
        </w:rPr>
        <w:t xml:space="preserve">The </w:t>
      </w:r>
      <w:r w:rsidRPr="00FC3677">
        <w:rPr>
          <w:sz w:val="22"/>
        </w:rPr>
        <w:t xml:space="preserve">German composer </w:t>
      </w:r>
      <w:r w:rsidR="00D9588A" w:rsidRPr="00D9588A">
        <w:rPr>
          <w:sz w:val="22"/>
        </w:rPr>
        <w:t>Silvius Leopold Weiss was</w:t>
      </w:r>
      <w:r>
        <w:rPr>
          <w:sz w:val="22"/>
        </w:rPr>
        <w:t xml:space="preserve"> o</w:t>
      </w:r>
      <w:r w:rsidRPr="00FC3677">
        <w:rPr>
          <w:sz w:val="22"/>
        </w:rPr>
        <w:t>ne of the most important and prolific composers of lute music in history</w:t>
      </w:r>
      <w:r w:rsidR="003544EA">
        <w:rPr>
          <w:sz w:val="22"/>
        </w:rPr>
        <w:t>,</w:t>
      </w:r>
      <w:r w:rsidRPr="00FC3677">
        <w:rPr>
          <w:sz w:val="22"/>
        </w:rPr>
        <w:t xml:space="preserve"> and one of the best-known and most technically accomplished lutenists of his day</w:t>
      </w:r>
      <w:r w:rsidR="00D9588A" w:rsidRPr="00D9588A">
        <w:rPr>
          <w:sz w:val="22"/>
        </w:rPr>
        <w:t xml:space="preserve">. </w:t>
      </w:r>
      <w:r>
        <w:rPr>
          <w:sz w:val="22"/>
        </w:rPr>
        <w:t xml:space="preserve">He </w:t>
      </w:r>
      <w:r w:rsidRPr="00FC3677">
        <w:rPr>
          <w:sz w:val="22"/>
        </w:rPr>
        <w:t>was a contemporary of J.S Bach, and there are letters and such that show that Weiss and Bach met and knew one another.</w:t>
      </w:r>
      <w:r>
        <w:rPr>
          <w:sz w:val="22"/>
        </w:rPr>
        <w:t xml:space="preserve"> Weiss</w:t>
      </w:r>
      <w:r w:rsidR="00D9588A" w:rsidRPr="00D9588A">
        <w:rPr>
          <w:sz w:val="22"/>
        </w:rPr>
        <w:t xml:space="preserve"> wrote around 600 pieces</w:t>
      </w:r>
      <w:r w:rsidR="00D9588A">
        <w:rPr>
          <w:sz w:val="22"/>
        </w:rPr>
        <w:t>, exclusively</w:t>
      </w:r>
      <w:r w:rsidR="00D9588A" w:rsidRPr="00D9588A">
        <w:rPr>
          <w:sz w:val="22"/>
        </w:rPr>
        <w:t xml:space="preserve"> for </w:t>
      </w:r>
      <w:r>
        <w:rPr>
          <w:sz w:val="22"/>
        </w:rPr>
        <w:t xml:space="preserve">the </w:t>
      </w:r>
      <w:r w:rsidR="00D9588A" w:rsidRPr="00D9588A">
        <w:rPr>
          <w:sz w:val="22"/>
        </w:rPr>
        <w:t xml:space="preserve">lute, most of them grouped into sonatas or suites, which consist mostly of </w:t>
      </w:r>
      <w:r w:rsidR="002429E3">
        <w:rPr>
          <w:sz w:val="22"/>
        </w:rPr>
        <w:t>B</w:t>
      </w:r>
      <w:r w:rsidR="00D9588A" w:rsidRPr="00D9588A">
        <w:rPr>
          <w:sz w:val="22"/>
        </w:rPr>
        <w:t>aroque dance pieces.</w:t>
      </w:r>
      <w:r w:rsidR="002429E3">
        <w:rPr>
          <w:sz w:val="22"/>
        </w:rPr>
        <w:t xml:space="preserve"> </w:t>
      </w:r>
      <w:r w:rsidR="002429E3" w:rsidRPr="002429E3">
        <w:rPr>
          <w:sz w:val="22"/>
        </w:rPr>
        <w:t>A passacaglia is a dance of Spanish origin, which provides a melodic line varied continuously.</w:t>
      </w:r>
    </w:p>
    <w:p w14:paraId="2704AD03" w14:textId="77777777" w:rsidR="00881F02" w:rsidRDefault="00881F02" w:rsidP="00881F02">
      <w:pPr>
        <w:rPr>
          <w:b/>
          <w:bCs/>
        </w:rPr>
      </w:pPr>
    </w:p>
    <w:p w14:paraId="796E161E" w14:textId="77777777" w:rsidR="00881F02" w:rsidRPr="00174411" w:rsidRDefault="00881F02" w:rsidP="00881F02">
      <w:pPr>
        <w:rPr>
          <w:b/>
          <w:bCs/>
        </w:rPr>
      </w:pPr>
      <w:r>
        <w:rPr>
          <w:b/>
          <w:bCs/>
        </w:rPr>
        <w:t>BACH:</w:t>
      </w:r>
    </w:p>
    <w:p w14:paraId="3D21B4B1" w14:textId="44DDE963" w:rsidR="009E0481" w:rsidRDefault="009E0481" w:rsidP="009E0481">
      <w:pPr>
        <w:rPr>
          <w:bCs/>
          <w:sz w:val="22"/>
        </w:rPr>
      </w:pPr>
      <w:r w:rsidRPr="009E0481">
        <w:rPr>
          <w:bCs/>
          <w:sz w:val="22"/>
        </w:rPr>
        <w:t xml:space="preserve">Bach’s lute works have long been a staple of guitar programs, much in the way Bach’s harpsichord works have long been a staple of piano programs. In fact, the analogy is inevitably made between the two pairs of instruments: historically the guitar relates to the lute as the piano relates to the harpsichord, approximately so at least. </w:t>
      </w:r>
    </w:p>
    <w:p w14:paraId="104F5123" w14:textId="77777777" w:rsidR="009E0481" w:rsidRPr="009E0481" w:rsidRDefault="009E0481" w:rsidP="009E0481">
      <w:pPr>
        <w:rPr>
          <w:bCs/>
          <w:sz w:val="22"/>
        </w:rPr>
      </w:pPr>
    </w:p>
    <w:p w14:paraId="511DCACF" w14:textId="703C10DF" w:rsidR="009E0481" w:rsidRDefault="009E0481" w:rsidP="009E0481">
      <w:pPr>
        <w:rPr>
          <w:bCs/>
          <w:sz w:val="22"/>
        </w:rPr>
      </w:pPr>
      <w:r w:rsidRPr="009E0481">
        <w:rPr>
          <w:bCs/>
          <w:sz w:val="22"/>
        </w:rPr>
        <w:t xml:space="preserve">I merged these keyboard pieces by Bach, taken in this instance from two separate works, in order to create a "lute sonata" as a compliment to the existing body of Bach lute works. The fact that Bach’s keyboard sonatas, suites and partitas often vary in texture from movement to movement, led me to think of lifting the lighter-textured, more lute-like movements from one or two of them, and matching them up with others of a similar type which sounded familial, to form a new extended structure (naturally transposing where necessary). </w:t>
      </w:r>
    </w:p>
    <w:p w14:paraId="4B6034FF" w14:textId="77777777" w:rsidR="009E0481" w:rsidRPr="009E0481" w:rsidRDefault="009E0481" w:rsidP="009E0481">
      <w:pPr>
        <w:rPr>
          <w:bCs/>
          <w:sz w:val="22"/>
        </w:rPr>
      </w:pPr>
    </w:p>
    <w:p w14:paraId="7EFA3F3D" w14:textId="77777777" w:rsidR="009E0481" w:rsidRPr="009E0481" w:rsidRDefault="009E0481" w:rsidP="009E0481">
      <w:pPr>
        <w:rPr>
          <w:bCs/>
          <w:sz w:val="22"/>
        </w:rPr>
      </w:pPr>
      <w:r w:rsidRPr="009E0481">
        <w:rPr>
          <w:bCs/>
          <w:sz w:val="22"/>
        </w:rPr>
        <w:t xml:space="preserve">Of course Bach’s own partitas and suites were tightly structured on a level to which my, admittedly, ‘mix-and-match’ assemblage could never hope to aspire. Nevertheless, it’s maybe worth remembering that Bach himself largely created his great B minor Mass, for example, from disparate cantata movements written throughout his composing life, something you are never aware of when listening to this seemingly tightly integrated, towering structure. </w:t>
      </w:r>
    </w:p>
    <w:p w14:paraId="24DDE8E3" w14:textId="77777777" w:rsidR="009E0481" w:rsidRDefault="009E0481" w:rsidP="009E0481">
      <w:pPr>
        <w:rPr>
          <w:bCs/>
          <w:sz w:val="22"/>
        </w:rPr>
      </w:pPr>
    </w:p>
    <w:p w14:paraId="2613F94C" w14:textId="77777777" w:rsidR="009E0481" w:rsidRPr="009E0481" w:rsidRDefault="009E0481" w:rsidP="009E0481">
      <w:pPr>
        <w:rPr>
          <w:bCs/>
          <w:sz w:val="22"/>
        </w:rPr>
      </w:pPr>
      <w:r w:rsidRPr="009E0481">
        <w:rPr>
          <w:bCs/>
          <w:sz w:val="22"/>
        </w:rPr>
        <w:t>Might Bach have approved then? Naturally it’s impossible to be entirely sure, but given Bach’s highly practical approach to arrangements of his own music and that of his contemporaries, as well as his penchant for reassembling and recycling musical material, I’d wager he would.</w:t>
      </w:r>
    </w:p>
    <w:p w14:paraId="27DF1832" w14:textId="77777777" w:rsidR="00881F02" w:rsidRDefault="00881F02" w:rsidP="00881F02">
      <w:pPr>
        <w:rPr>
          <w:bCs/>
          <w:sz w:val="22"/>
        </w:rPr>
      </w:pPr>
    </w:p>
    <w:p w14:paraId="34B005BD" w14:textId="77777777" w:rsidR="00881F02" w:rsidRPr="00BF0345" w:rsidRDefault="00881F02" w:rsidP="00881F02">
      <w:pPr>
        <w:rPr>
          <w:b/>
          <w:bCs/>
          <w:sz w:val="22"/>
        </w:rPr>
      </w:pPr>
      <w:r w:rsidRPr="00BF0345">
        <w:rPr>
          <w:b/>
          <w:bCs/>
          <w:sz w:val="22"/>
        </w:rPr>
        <w:t xml:space="preserve">BERKELEY: </w:t>
      </w:r>
    </w:p>
    <w:p w14:paraId="5FD8F9C0" w14:textId="77777777" w:rsidR="00881F02" w:rsidRPr="00BF0345" w:rsidRDefault="00881F02" w:rsidP="00881F02">
      <w:pPr>
        <w:rPr>
          <w:bCs/>
          <w:sz w:val="22"/>
        </w:rPr>
      </w:pPr>
      <w:r w:rsidRPr="00BF0345">
        <w:rPr>
          <w:bCs/>
          <w:sz w:val="22"/>
        </w:rPr>
        <w:t xml:space="preserve">Sir Lennox Randal Francis Berkeley was one of the major English composers of his time. In 1957 he wrote his </w:t>
      </w:r>
      <w:r w:rsidRPr="00BF0345">
        <w:rPr>
          <w:bCs/>
          <w:i/>
          <w:iCs/>
          <w:sz w:val="22"/>
        </w:rPr>
        <w:t>Sonatina</w:t>
      </w:r>
      <w:r w:rsidRPr="00BF0345">
        <w:rPr>
          <w:bCs/>
          <w:sz w:val="22"/>
        </w:rPr>
        <w:t>, Op. 52, for Julian Bream, who gave the first performance the following year. The first movement is in traditional sonata form, its lyrical opening reminiscent of English folk-song. The second movement suggests French influence, a characteristic trait of a composer of partly French ancestry and a pupil of Nadia Boulanger. It begins with a simple motif that twists and turns throughout a variety of moods, magically recalling the reflective delicacy of some of Debussy’s piano music. The final movement is in rondo form.”</w:t>
      </w:r>
    </w:p>
    <w:p w14:paraId="21F22FA4" w14:textId="2F66B575" w:rsidR="00881F02" w:rsidRDefault="00881F02" w:rsidP="00881F02">
      <w:pPr>
        <w:rPr>
          <w:bCs/>
          <w:sz w:val="22"/>
        </w:rPr>
      </w:pPr>
      <w:r w:rsidRPr="00BF0345">
        <w:rPr>
          <w:bCs/>
          <w:sz w:val="22"/>
        </w:rPr>
        <w:t>—Graham Devine</w:t>
      </w:r>
    </w:p>
    <w:p w14:paraId="57617F91" w14:textId="77777777" w:rsidR="005A55C7" w:rsidRPr="005A55C7" w:rsidRDefault="005A55C7" w:rsidP="005A55C7">
      <w:pPr>
        <w:rPr>
          <w:bCs/>
          <w:sz w:val="22"/>
        </w:rPr>
      </w:pPr>
    </w:p>
    <w:p w14:paraId="5267C4A0" w14:textId="77777777" w:rsidR="005A55C7" w:rsidRPr="005A55C7" w:rsidRDefault="005A55C7" w:rsidP="005A55C7">
      <w:pPr>
        <w:rPr>
          <w:b/>
          <w:bCs/>
          <w:sz w:val="22"/>
        </w:rPr>
      </w:pPr>
      <w:r w:rsidRPr="005A55C7">
        <w:rPr>
          <w:b/>
          <w:bCs/>
          <w:sz w:val="22"/>
        </w:rPr>
        <w:t>SCHUMANN:</w:t>
      </w:r>
    </w:p>
    <w:p w14:paraId="71EF1DFD" w14:textId="77777777" w:rsidR="005A55C7" w:rsidRPr="005A55C7" w:rsidRDefault="005A55C7" w:rsidP="005A55C7">
      <w:pPr>
        <w:rPr>
          <w:bCs/>
          <w:sz w:val="22"/>
        </w:rPr>
      </w:pPr>
      <w:r w:rsidRPr="005A55C7">
        <w:rPr>
          <w:bCs/>
          <w:sz w:val="22"/>
        </w:rPr>
        <w:t xml:space="preserve">My title for this set of Schumann transcriptions is taken from the opening piece, named "Short Study," which is one of the marvellous miniatures in the set Schumann published under the title "Album for the Young" (Op. 68). This title is a misnomer, as in fact of the 43 pieces in the collection, only the first 18 are for children; the remainder come under the title "For Adults"! But it was probably easier to market under the first general title, and the publication certainly proved </w:t>
      </w:r>
      <w:r w:rsidRPr="005A55C7">
        <w:rPr>
          <w:bCs/>
          <w:sz w:val="22"/>
        </w:rPr>
        <w:lastRenderedPageBreak/>
        <w:t xml:space="preserve">to be one of the most popular books of piano music ever issued. The last couple of "Studies" in the group are two of the most beloved pieces from op.68, entitled "Scheherazade" and "Mignon" respectively. </w:t>
      </w:r>
    </w:p>
    <w:p w14:paraId="7D5E7A61" w14:textId="77777777" w:rsidR="005A55C7" w:rsidRPr="005A55C7" w:rsidRDefault="005A55C7" w:rsidP="005A55C7">
      <w:pPr>
        <w:rPr>
          <w:bCs/>
          <w:sz w:val="22"/>
        </w:rPr>
      </w:pPr>
    </w:p>
    <w:p w14:paraId="37807DA9" w14:textId="350C5A3C" w:rsidR="005A55C7" w:rsidRPr="00BF0345" w:rsidRDefault="005A55C7" w:rsidP="005A55C7">
      <w:pPr>
        <w:rPr>
          <w:bCs/>
          <w:sz w:val="22"/>
        </w:rPr>
      </w:pPr>
      <w:r w:rsidRPr="005A55C7">
        <w:rPr>
          <w:bCs/>
          <w:sz w:val="22"/>
        </w:rPr>
        <w:t xml:space="preserve">Many of the most magical pieces from Op. 68 are slow and dreamy in character, and so for the sake of variety and thinking towards study-like challenges, I sought out suitable pieces from other collections: "Album Leaves," Op. 124 and "Colored Leaves," Op. 99, from which last I chose the opening number of the set (untitled), which Schumann had written as a Christmas gift to his beloved Clara in 1838, many years before this opus was assembled for publication.  </w:t>
      </w:r>
    </w:p>
    <w:p w14:paraId="631A67D7" w14:textId="77777777" w:rsidR="00881F02" w:rsidRPr="001D6294" w:rsidRDefault="00881F02" w:rsidP="00881F02">
      <w:pPr>
        <w:rPr>
          <w:bCs/>
          <w:sz w:val="22"/>
        </w:rPr>
      </w:pPr>
    </w:p>
    <w:p w14:paraId="070E84F7" w14:textId="77777777" w:rsidR="00881F02" w:rsidRPr="00C70930" w:rsidRDefault="00881F02" w:rsidP="00881F02">
      <w:pPr>
        <w:rPr>
          <w:b/>
          <w:sz w:val="22"/>
        </w:rPr>
      </w:pPr>
      <w:r w:rsidRPr="00C70930">
        <w:rPr>
          <w:b/>
          <w:sz w:val="22"/>
        </w:rPr>
        <w:t>GRANADOS:</w:t>
      </w:r>
    </w:p>
    <w:p w14:paraId="530FB3BF" w14:textId="77777777" w:rsidR="00881F02" w:rsidRPr="00C70930" w:rsidRDefault="00881F02" w:rsidP="00881F02">
      <w:pPr>
        <w:rPr>
          <w:bCs/>
          <w:sz w:val="22"/>
        </w:rPr>
      </w:pPr>
      <w:r w:rsidRPr="00C70930">
        <w:rPr>
          <w:bCs/>
          <w:sz w:val="22"/>
        </w:rPr>
        <w:t>Enrique Granados was born near Barcelona, Spain. An acclaimed pianist, he performed in Spain, France and New York, collaborating with musicians such as Isaac Albéniz and Pablo Casals, violinists Eugène Ysäye and Jacques Thibaud, pianists Mieczyslaw Horszowski and Camille Saint-Saëns. In addition to his numerous piano works he composed chamber music, vocal music, operas, and symphonic poems. Granados was also a fine teacher and in 1901 he founded the Academia Granados.</w:t>
      </w:r>
    </w:p>
    <w:p w14:paraId="1C6F932F" w14:textId="77777777" w:rsidR="00881F02" w:rsidRPr="00C70930" w:rsidRDefault="00881F02" w:rsidP="00881F02">
      <w:pPr>
        <w:rPr>
          <w:bCs/>
          <w:sz w:val="22"/>
        </w:rPr>
      </w:pPr>
    </w:p>
    <w:p w14:paraId="7F6E4205" w14:textId="77777777" w:rsidR="00881F02" w:rsidRPr="00C70930" w:rsidRDefault="00881F02" w:rsidP="00881F02">
      <w:pPr>
        <w:rPr>
          <w:bCs/>
          <w:sz w:val="22"/>
        </w:rPr>
      </w:pPr>
      <w:r w:rsidRPr="00C70930">
        <w:rPr>
          <w:bCs/>
          <w:sz w:val="22"/>
        </w:rPr>
        <w:t>Granados wrote: "My motto has always been to renounce an easy success in order to achieve one that is true and lasting." Today, Granados is universally recognised as one of Spain's most important composers. His music is essentially Romantic with some nationalist characteristics. He has been variously described as "the Spanish Chopin," "the last Romantic," and, by his compatriots, "our Schubert." Yet he had a distinctive voice that is instantly recognisable and entirely his own.</w:t>
      </w:r>
    </w:p>
    <w:p w14:paraId="43E7B2C0" w14:textId="77777777" w:rsidR="00881F02" w:rsidRPr="00C70930" w:rsidRDefault="00881F02" w:rsidP="00881F02">
      <w:pPr>
        <w:rPr>
          <w:bCs/>
          <w:sz w:val="22"/>
        </w:rPr>
      </w:pPr>
      <w:r w:rsidRPr="00C70930">
        <w:rPr>
          <w:bCs/>
          <w:sz w:val="22"/>
        </w:rPr>
        <w:tab/>
      </w:r>
    </w:p>
    <w:p w14:paraId="2AC1502F" w14:textId="77777777" w:rsidR="00881F02" w:rsidRPr="00C70930" w:rsidRDefault="00881F02" w:rsidP="00881F02">
      <w:pPr>
        <w:rPr>
          <w:bCs/>
          <w:sz w:val="22"/>
        </w:rPr>
      </w:pPr>
      <w:r w:rsidRPr="00C70930">
        <w:rPr>
          <w:bCs/>
          <w:sz w:val="22"/>
        </w:rPr>
        <w:t>Granados was primarily influenced by mid-nineteenth century European Romanticism, especially the music of Schumann and Chopin. The introverted luxuriance of his luminous harmonies, his rich palette of pianistic colour, loose formal structures and his vivid imagination, always tinged with nostalgia, place him firmly within the Romantic school. His artistic personality was best suited to shorter, rhapsodic forms, especially those based on variations.</w:t>
      </w:r>
    </w:p>
    <w:p w14:paraId="552DEC25" w14:textId="77777777" w:rsidR="00881F02" w:rsidRPr="00C70930" w:rsidRDefault="00881F02" w:rsidP="00881F02">
      <w:pPr>
        <w:rPr>
          <w:bCs/>
          <w:sz w:val="22"/>
        </w:rPr>
      </w:pPr>
    </w:p>
    <w:p w14:paraId="5DC935CF" w14:textId="77777777" w:rsidR="00881F02" w:rsidRDefault="00881F02" w:rsidP="00881F02">
      <w:pPr>
        <w:rPr>
          <w:bCs/>
          <w:sz w:val="22"/>
        </w:rPr>
      </w:pPr>
      <w:r w:rsidRPr="00C70930">
        <w:rPr>
          <w:bCs/>
          <w:sz w:val="22"/>
        </w:rPr>
        <w:t xml:space="preserve">The </w:t>
      </w:r>
      <w:r w:rsidRPr="00C70930">
        <w:rPr>
          <w:bCs/>
          <w:i/>
          <w:sz w:val="22"/>
        </w:rPr>
        <w:t>Valses Poéticos,</w:t>
      </w:r>
      <w:r w:rsidRPr="00C70930">
        <w:rPr>
          <w:bCs/>
          <w:sz w:val="22"/>
        </w:rPr>
        <w:t xml:space="preserve"> originally for piano, is a set of seven waltzes selected by the composer from a larger set of 18; the others were never published. It bears the dedication "A mi amigo Joaquin Malats."</w:t>
      </w:r>
    </w:p>
    <w:p w14:paraId="0B223565" w14:textId="77777777" w:rsidR="00881F02" w:rsidRPr="0061171D" w:rsidRDefault="00881F02" w:rsidP="00881F02">
      <w:pPr>
        <w:rPr>
          <w:bCs/>
          <w:sz w:val="22"/>
        </w:rPr>
      </w:pPr>
    </w:p>
    <w:p w14:paraId="3A672C73" w14:textId="77777777" w:rsidR="00881F02" w:rsidRPr="007D7D3C" w:rsidRDefault="00881F02" w:rsidP="00881F02">
      <w:pPr>
        <w:rPr>
          <w:b/>
          <w:bCs/>
          <w:sz w:val="22"/>
        </w:rPr>
      </w:pPr>
      <w:r w:rsidRPr="00C70930">
        <w:rPr>
          <w:b/>
          <w:bCs/>
          <w:sz w:val="22"/>
        </w:rPr>
        <w:t>ALB</w:t>
      </w:r>
      <w:r>
        <w:rPr>
          <w:b/>
          <w:bCs/>
          <w:sz w:val="22"/>
        </w:rPr>
        <w:t>É</w:t>
      </w:r>
      <w:r w:rsidRPr="00C70930">
        <w:rPr>
          <w:b/>
          <w:bCs/>
          <w:sz w:val="22"/>
        </w:rPr>
        <w:t>NIZ:</w:t>
      </w:r>
    </w:p>
    <w:p w14:paraId="2320F991" w14:textId="77777777" w:rsidR="00881F02" w:rsidRDefault="00881F02" w:rsidP="00881F02">
      <w:pPr>
        <w:rPr>
          <w:sz w:val="22"/>
        </w:rPr>
      </w:pPr>
      <w:r w:rsidRPr="00B003FE">
        <w:rPr>
          <w:sz w:val="22"/>
        </w:rPr>
        <w:t>Born in Camprodon, province of Giron</w:t>
      </w:r>
      <w:r>
        <w:rPr>
          <w:sz w:val="22"/>
        </w:rPr>
        <w:t>a</w:t>
      </w:r>
      <w:r w:rsidRPr="00B003FE">
        <w:rPr>
          <w:sz w:val="22"/>
        </w:rPr>
        <w:t>,</w:t>
      </w:r>
      <w:r>
        <w:rPr>
          <w:sz w:val="22"/>
        </w:rPr>
        <w:t xml:space="preserve"> Catalonia,</w:t>
      </w:r>
      <w:r w:rsidRPr="00B003FE">
        <w:rPr>
          <w:sz w:val="22"/>
        </w:rPr>
        <w:t xml:space="preserve"> </w:t>
      </w:r>
      <w:r>
        <w:rPr>
          <w:sz w:val="22"/>
        </w:rPr>
        <w:t xml:space="preserve">Isaac </w:t>
      </w:r>
      <w:r w:rsidRPr="00B003FE">
        <w:rPr>
          <w:sz w:val="22"/>
        </w:rPr>
        <w:t>Albéniz was a child prodigy who first performed at the age of four. At age seven, he passed the entrance examination for piano at the Conservatoire de Paris, but he was refused admission because he was believed to be too young.</w:t>
      </w:r>
      <w:r>
        <w:rPr>
          <w:sz w:val="22"/>
          <w:vertAlign w:val="superscript"/>
        </w:rPr>
        <w:t xml:space="preserve"> </w:t>
      </w:r>
      <w:r w:rsidRPr="00B003FE">
        <w:rPr>
          <w:sz w:val="22"/>
        </w:rPr>
        <w:t xml:space="preserve">By the time he had reached 12, he had made many attempts to run away from home. </w:t>
      </w:r>
    </w:p>
    <w:p w14:paraId="4312F596" w14:textId="77777777" w:rsidR="00881F02" w:rsidRPr="00B003FE" w:rsidRDefault="00881F02" w:rsidP="00881F02">
      <w:pPr>
        <w:rPr>
          <w:sz w:val="22"/>
        </w:rPr>
      </w:pPr>
    </w:p>
    <w:p w14:paraId="49644107" w14:textId="77777777" w:rsidR="00881F02" w:rsidRPr="00B003FE" w:rsidRDefault="00881F02" w:rsidP="00881F02">
      <w:pPr>
        <w:rPr>
          <w:sz w:val="22"/>
        </w:rPr>
      </w:pPr>
      <w:r w:rsidRPr="00B003FE">
        <w:rPr>
          <w:sz w:val="22"/>
        </w:rPr>
        <w:t xml:space="preserve">His concert career began at the age of nine when his father </w:t>
      </w:r>
      <w:r>
        <w:rPr>
          <w:sz w:val="22"/>
        </w:rPr>
        <w:t xml:space="preserve">took </w:t>
      </w:r>
      <w:r w:rsidRPr="00B003FE">
        <w:rPr>
          <w:sz w:val="22"/>
        </w:rPr>
        <w:t xml:space="preserve">both Isaac and his sister, Clementina, </w:t>
      </w:r>
      <w:r>
        <w:rPr>
          <w:sz w:val="22"/>
        </w:rPr>
        <w:t xml:space="preserve">on </w:t>
      </w:r>
      <w:r w:rsidRPr="00B003FE">
        <w:rPr>
          <w:sz w:val="22"/>
        </w:rPr>
        <w:t>tour</w:t>
      </w:r>
      <w:r>
        <w:rPr>
          <w:sz w:val="22"/>
        </w:rPr>
        <w:t>s</w:t>
      </w:r>
      <w:r w:rsidRPr="00B003FE">
        <w:rPr>
          <w:sz w:val="22"/>
        </w:rPr>
        <w:t xml:space="preserve"> throughout northern Spain. A popular myth is that at the age of twelve Albéniz stowed away in a ship bound for Buenos Aires. He then found himself in Cuba, then in the United States, giving concerts in New York and San Francisco and then travelled to Liverpool, London and Leipzig</w:t>
      </w:r>
      <w:r>
        <w:rPr>
          <w:sz w:val="22"/>
        </w:rPr>
        <w:t>.</w:t>
      </w:r>
      <w:r w:rsidRPr="00B003FE">
        <w:rPr>
          <w:sz w:val="22"/>
        </w:rPr>
        <w:t xml:space="preserve"> By age 15, he had already given concerts worldwide. This story is not entirely false, Albéniz did travel the world as a performer; however, he was accompanied by his father, who as a customs agent was required to travel frequently. This can be attested by comparing Isaac's concert dates with his father's travel itinerary. </w:t>
      </w:r>
    </w:p>
    <w:p w14:paraId="261F729A" w14:textId="77777777" w:rsidR="00881F02" w:rsidRDefault="00881F02" w:rsidP="00881F02">
      <w:pPr>
        <w:rPr>
          <w:sz w:val="22"/>
        </w:rPr>
      </w:pPr>
    </w:p>
    <w:p w14:paraId="1F7C353F" w14:textId="77777777" w:rsidR="00881F02" w:rsidRPr="00C70930" w:rsidRDefault="00881F02" w:rsidP="00881F02">
      <w:pPr>
        <w:rPr>
          <w:sz w:val="22"/>
        </w:rPr>
      </w:pPr>
      <w:r w:rsidRPr="00C70930">
        <w:rPr>
          <w:sz w:val="22"/>
        </w:rPr>
        <w:lastRenderedPageBreak/>
        <w:t xml:space="preserve">Albéniz, along with Enrique Granados and Manuel de Falla, defined and elevated Spanish music at the turn of the 20th century, each answering the call of their revered teacher Felipe Pedrell for music that united traditional and folkloric elements with classical disciplines to create a true national style. It is ironic that much of this music, written by virtuoso pianists for virtuoso pianists, is better known in transcriptions for classical guitar. </w:t>
      </w:r>
    </w:p>
    <w:p w14:paraId="7B13674F" w14:textId="77777777" w:rsidR="00881F02" w:rsidRPr="00C70930" w:rsidRDefault="00881F02" w:rsidP="00881F02">
      <w:pPr>
        <w:rPr>
          <w:sz w:val="22"/>
        </w:rPr>
      </w:pPr>
    </w:p>
    <w:p w14:paraId="326F2F18" w14:textId="77777777" w:rsidR="00881F02" w:rsidRPr="00A043BA" w:rsidRDefault="00881F02" w:rsidP="00881F02">
      <w:pPr>
        <w:rPr>
          <w:sz w:val="22"/>
        </w:rPr>
      </w:pPr>
      <w:r w:rsidRPr="00C70930">
        <w:rPr>
          <w:sz w:val="22"/>
        </w:rPr>
        <w:t>When Albéniz wrote his six album leaves</w:t>
      </w:r>
      <w:r>
        <w:rPr>
          <w:sz w:val="22"/>
        </w:rPr>
        <w:t>,</w:t>
      </w:r>
      <w:r w:rsidRPr="00C70930">
        <w:rPr>
          <w:sz w:val="22"/>
        </w:rPr>
        <w:t xml:space="preserve"> </w:t>
      </w:r>
      <w:r w:rsidRPr="00AE2326">
        <w:rPr>
          <w:i/>
          <w:iCs/>
          <w:sz w:val="22"/>
        </w:rPr>
        <w:t>España</w:t>
      </w:r>
      <w:r>
        <w:rPr>
          <w:i/>
          <w:iCs/>
          <w:sz w:val="22"/>
        </w:rPr>
        <w:t>,</w:t>
      </w:r>
      <w:r w:rsidRPr="00C70930">
        <w:rPr>
          <w:sz w:val="22"/>
        </w:rPr>
        <w:t xml:space="preserve"> at the age of 30, he was in London and his piano recitals were causing a sensation. At these concerts he often performed his own compositions which were infused with the flair of his home country. Albéniz also gave the first performance of the </w:t>
      </w:r>
      <w:r>
        <w:rPr>
          <w:sz w:val="22"/>
        </w:rPr>
        <w:t xml:space="preserve">six-part </w:t>
      </w:r>
      <w:r w:rsidRPr="00C70930">
        <w:rPr>
          <w:sz w:val="22"/>
        </w:rPr>
        <w:t>piano cycle “España” in London, taking his audience on a journey through the Spanish countryside.</w:t>
      </w:r>
      <w:r>
        <w:rPr>
          <w:sz w:val="22"/>
        </w:rPr>
        <w:t xml:space="preserve"> </w:t>
      </w:r>
      <w:r w:rsidRPr="00A043BA">
        <w:rPr>
          <w:i/>
          <w:iCs/>
          <w:sz w:val="22"/>
        </w:rPr>
        <w:t>Capricho Catalán</w:t>
      </w:r>
      <w:r w:rsidRPr="00A043BA">
        <w:rPr>
          <w:sz w:val="22"/>
        </w:rPr>
        <w:t xml:space="preserve"> </w:t>
      </w:r>
      <w:r w:rsidRPr="00AE2326">
        <w:rPr>
          <w:sz w:val="22"/>
        </w:rPr>
        <w:t>i</w:t>
      </w:r>
      <w:r w:rsidRPr="00A043BA">
        <w:rPr>
          <w:sz w:val="22"/>
        </w:rPr>
        <w:t xml:space="preserve">s the fifth movement of </w:t>
      </w:r>
      <w:r w:rsidRPr="00A043BA">
        <w:rPr>
          <w:i/>
          <w:iCs/>
          <w:sz w:val="22"/>
        </w:rPr>
        <w:t>España</w:t>
      </w:r>
      <w:r w:rsidRPr="00A043BA">
        <w:rPr>
          <w:sz w:val="22"/>
        </w:rPr>
        <w:t xml:space="preserve">. </w:t>
      </w:r>
    </w:p>
    <w:p w14:paraId="6E6E8D0C" w14:textId="77777777" w:rsidR="00881F02" w:rsidRPr="00C70930" w:rsidRDefault="00881F02" w:rsidP="00881F02">
      <w:pPr>
        <w:rPr>
          <w:sz w:val="22"/>
        </w:rPr>
      </w:pPr>
    </w:p>
    <w:p w14:paraId="222603B1" w14:textId="77777777" w:rsidR="00881F02" w:rsidRDefault="00881F02" w:rsidP="00881F02">
      <w:pPr>
        <w:rPr>
          <w:sz w:val="22"/>
        </w:rPr>
      </w:pPr>
      <w:r w:rsidRPr="00C70930">
        <w:rPr>
          <w:sz w:val="22"/>
        </w:rPr>
        <w:t xml:space="preserve">Albéniz began composing his </w:t>
      </w:r>
      <w:r w:rsidRPr="00C70930">
        <w:rPr>
          <w:i/>
          <w:iCs/>
          <w:sz w:val="22"/>
        </w:rPr>
        <w:t>Suite española</w:t>
      </w:r>
      <w:r w:rsidRPr="00C70930">
        <w:rPr>
          <w:sz w:val="22"/>
        </w:rPr>
        <w:t xml:space="preserve"> in 1886. It was intended as a collection of eight pieces, each highlighting a particular region of Spain, including the then-colony Cuba. As it happened, only four pieces were published, but twenty years later, another publisher took up the project and the suite as we know it was completed using other pieces Albéniz had composed in the interim. Deliciously atmospheric, by turns languid and festive, the suite’s movements each bear a descriptive subtitle.</w:t>
      </w:r>
      <w:r>
        <w:rPr>
          <w:sz w:val="22"/>
        </w:rPr>
        <w:t xml:space="preserve"> </w:t>
      </w:r>
      <w:r w:rsidRPr="00CA2D7E">
        <w:rPr>
          <w:i/>
          <w:iCs/>
          <w:sz w:val="22"/>
        </w:rPr>
        <w:t>Sevilla</w:t>
      </w:r>
      <w:r>
        <w:rPr>
          <w:i/>
          <w:iCs/>
          <w:sz w:val="22"/>
        </w:rPr>
        <w:t xml:space="preserve">, </w:t>
      </w:r>
      <w:r>
        <w:rPr>
          <w:sz w:val="22"/>
        </w:rPr>
        <w:t xml:space="preserve">the third piece in </w:t>
      </w:r>
      <w:r w:rsidRPr="001E5DE7">
        <w:rPr>
          <w:i/>
          <w:iCs/>
          <w:sz w:val="22"/>
        </w:rPr>
        <w:t>Suite española</w:t>
      </w:r>
      <w:r>
        <w:rPr>
          <w:i/>
          <w:iCs/>
          <w:sz w:val="22"/>
        </w:rPr>
        <w:t>,</w:t>
      </w:r>
      <w:r w:rsidRPr="00C70930">
        <w:rPr>
          <w:sz w:val="22"/>
        </w:rPr>
        <w:t xml:space="preserve"> is a </w:t>
      </w:r>
      <w:r w:rsidRPr="00C70930">
        <w:rPr>
          <w:i/>
          <w:iCs/>
          <w:sz w:val="22"/>
        </w:rPr>
        <w:t>sevillanas</w:t>
      </w:r>
      <w:r w:rsidRPr="00C70930">
        <w:rPr>
          <w:sz w:val="22"/>
        </w:rPr>
        <w:t>, a Castilian dance with origins in the 15th century.</w:t>
      </w:r>
    </w:p>
    <w:p w14:paraId="27685A5F" w14:textId="77777777" w:rsidR="00881F02" w:rsidRPr="00C70930" w:rsidRDefault="00881F02" w:rsidP="00881F02">
      <w:pPr>
        <w:rPr>
          <w:sz w:val="22"/>
        </w:rPr>
      </w:pPr>
    </w:p>
    <w:p w14:paraId="517C9294" w14:textId="77777777" w:rsidR="005C679B" w:rsidRPr="00C70930" w:rsidRDefault="005C679B" w:rsidP="001D6294">
      <w:pPr>
        <w:rPr>
          <w:sz w:val="22"/>
        </w:rPr>
      </w:pPr>
    </w:p>
    <w:p w14:paraId="630A3B51" w14:textId="77777777" w:rsidR="005C679B" w:rsidRPr="00C70930" w:rsidRDefault="005C679B" w:rsidP="005C679B">
      <w:pPr>
        <w:rPr>
          <w:b/>
          <w:sz w:val="22"/>
        </w:rPr>
      </w:pPr>
    </w:p>
    <w:p w14:paraId="2A1C653A" w14:textId="77777777" w:rsidR="003960E5" w:rsidRPr="00C70930" w:rsidRDefault="003960E5" w:rsidP="00305DDC">
      <w:pPr>
        <w:jc w:val="center"/>
        <w:rPr>
          <w:sz w:val="22"/>
        </w:rPr>
      </w:pPr>
    </w:p>
    <w:sectPr w:rsidR="003960E5" w:rsidRPr="00C70930" w:rsidSect="009B2FB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E5"/>
    <w:rsid w:val="00044A09"/>
    <w:rsid w:val="000459E9"/>
    <w:rsid w:val="0006220F"/>
    <w:rsid w:val="0009022A"/>
    <w:rsid w:val="000C40B2"/>
    <w:rsid w:val="000C691B"/>
    <w:rsid w:val="000E0EC3"/>
    <w:rsid w:val="00113700"/>
    <w:rsid w:val="00120866"/>
    <w:rsid w:val="00146716"/>
    <w:rsid w:val="00162BD5"/>
    <w:rsid w:val="00174411"/>
    <w:rsid w:val="001941B0"/>
    <w:rsid w:val="001965C1"/>
    <w:rsid w:val="001B0484"/>
    <w:rsid w:val="001B5062"/>
    <w:rsid w:val="001C317E"/>
    <w:rsid w:val="001D6294"/>
    <w:rsid w:val="001E5DE7"/>
    <w:rsid w:val="001F4AD5"/>
    <w:rsid w:val="001F519B"/>
    <w:rsid w:val="00217D20"/>
    <w:rsid w:val="002429E3"/>
    <w:rsid w:val="002C01FE"/>
    <w:rsid w:val="002C3293"/>
    <w:rsid w:val="002D6CD0"/>
    <w:rsid w:val="002F4635"/>
    <w:rsid w:val="002F6A55"/>
    <w:rsid w:val="00305DDC"/>
    <w:rsid w:val="00307E26"/>
    <w:rsid w:val="003544EA"/>
    <w:rsid w:val="00370F1D"/>
    <w:rsid w:val="00377D9E"/>
    <w:rsid w:val="003960E5"/>
    <w:rsid w:val="003A19D4"/>
    <w:rsid w:val="003C59C5"/>
    <w:rsid w:val="003C7354"/>
    <w:rsid w:val="0040397D"/>
    <w:rsid w:val="004151C7"/>
    <w:rsid w:val="00415F47"/>
    <w:rsid w:val="004A30D9"/>
    <w:rsid w:val="004A7F31"/>
    <w:rsid w:val="004B33DA"/>
    <w:rsid w:val="004B5C7F"/>
    <w:rsid w:val="004D49CE"/>
    <w:rsid w:val="004F2AE1"/>
    <w:rsid w:val="00501133"/>
    <w:rsid w:val="00517EF3"/>
    <w:rsid w:val="0054213B"/>
    <w:rsid w:val="005620D1"/>
    <w:rsid w:val="00575299"/>
    <w:rsid w:val="00575C9F"/>
    <w:rsid w:val="0059610F"/>
    <w:rsid w:val="005A55C7"/>
    <w:rsid w:val="005C679B"/>
    <w:rsid w:val="005D212E"/>
    <w:rsid w:val="005F6B61"/>
    <w:rsid w:val="0060455E"/>
    <w:rsid w:val="00610548"/>
    <w:rsid w:val="00610FBE"/>
    <w:rsid w:val="0061171D"/>
    <w:rsid w:val="00667E35"/>
    <w:rsid w:val="00696BA7"/>
    <w:rsid w:val="006A42C2"/>
    <w:rsid w:val="006B003B"/>
    <w:rsid w:val="006B3CC7"/>
    <w:rsid w:val="007030C7"/>
    <w:rsid w:val="0072156E"/>
    <w:rsid w:val="00751A4D"/>
    <w:rsid w:val="00767326"/>
    <w:rsid w:val="00772B4A"/>
    <w:rsid w:val="007A39DA"/>
    <w:rsid w:val="007D3057"/>
    <w:rsid w:val="007D7D3C"/>
    <w:rsid w:val="007E4BD1"/>
    <w:rsid w:val="00811A2F"/>
    <w:rsid w:val="00814208"/>
    <w:rsid w:val="00852F78"/>
    <w:rsid w:val="008773F3"/>
    <w:rsid w:val="00881F02"/>
    <w:rsid w:val="008879C4"/>
    <w:rsid w:val="008A3633"/>
    <w:rsid w:val="008B2990"/>
    <w:rsid w:val="008B793C"/>
    <w:rsid w:val="008C34F9"/>
    <w:rsid w:val="008F1D84"/>
    <w:rsid w:val="00904CDE"/>
    <w:rsid w:val="00913DC5"/>
    <w:rsid w:val="00981EFC"/>
    <w:rsid w:val="009B2FB5"/>
    <w:rsid w:val="009C3BBC"/>
    <w:rsid w:val="009E0481"/>
    <w:rsid w:val="00A0107A"/>
    <w:rsid w:val="00A043BA"/>
    <w:rsid w:val="00A261AC"/>
    <w:rsid w:val="00A41443"/>
    <w:rsid w:val="00A43B9E"/>
    <w:rsid w:val="00A73562"/>
    <w:rsid w:val="00A76344"/>
    <w:rsid w:val="00AA067E"/>
    <w:rsid w:val="00AA14D4"/>
    <w:rsid w:val="00AA69BC"/>
    <w:rsid w:val="00AD2574"/>
    <w:rsid w:val="00AE10E3"/>
    <w:rsid w:val="00AE2326"/>
    <w:rsid w:val="00B003FE"/>
    <w:rsid w:val="00B079F0"/>
    <w:rsid w:val="00B428C0"/>
    <w:rsid w:val="00B43701"/>
    <w:rsid w:val="00B66141"/>
    <w:rsid w:val="00B94355"/>
    <w:rsid w:val="00BA0CBF"/>
    <w:rsid w:val="00BD1321"/>
    <w:rsid w:val="00BD45B7"/>
    <w:rsid w:val="00BD5485"/>
    <w:rsid w:val="00BF0345"/>
    <w:rsid w:val="00C70930"/>
    <w:rsid w:val="00C904C9"/>
    <w:rsid w:val="00CA1038"/>
    <w:rsid w:val="00CA2D7E"/>
    <w:rsid w:val="00CB701A"/>
    <w:rsid w:val="00CD060C"/>
    <w:rsid w:val="00CD2680"/>
    <w:rsid w:val="00D44515"/>
    <w:rsid w:val="00D77BAA"/>
    <w:rsid w:val="00D9588A"/>
    <w:rsid w:val="00DE2D58"/>
    <w:rsid w:val="00DF7D8C"/>
    <w:rsid w:val="00E02A34"/>
    <w:rsid w:val="00E23CAF"/>
    <w:rsid w:val="00E362CB"/>
    <w:rsid w:val="00E80C01"/>
    <w:rsid w:val="00E9749B"/>
    <w:rsid w:val="00EC6922"/>
    <w:rsid w:val="00EC7BD3"/>
    <w:rsid w:val="00F05206"/>
    <w:rsid w:val="00F910D8"/>
    <w:rsid w:val="00FB309A"/>
    <w:rsid w:val="00FB4ED1"/>
    <w:rsid w:val="00FC1531"/>
    <w:rsid w:val="00FC3677"/>
    <w:rsid w:val="00FE47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241"/>
  <w14:defaultImageDpi w14:val="32767"/>
  <w15:chartTrackingRefBased/>
  <w15:docId w15:val="{AF695584-6AA4-D243-ADF3-9A9FB3AE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79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0D1"/>
    <w:rPr>
      <w:rFonts w:ascii="Times New Roman" w:hAnsi="Times New Roman" w:cs="Times New Roman"/>
      <w:sz w:val="18"/>
      <w:szCs w:val="18"/>
    </w:rPr>
  </w:style>
  <w:style w:type="paragraph" w:styleId="NormalWeb">
    <w:name w:val="Normal (Web)"/>
    <w:basedOn w:val="Normal"/>
    <w:uiPriority w:val="99"/>
    <w:semiHidden/>
    <w:unhideWhenUsed/>
    <w:rsid w:val="005620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79F0"/>
    <w:rPr>
      <w:color w:val="0563C1" w:themeColor="hyperlink"/>
      <w:u w:val="single"/>
    </w:rPr>
  </w:style>
  <w:style w:type="character" w:styleId="UnresolvedMention">
    <w:name w:val="Unresolved Mention"/>
    <w:basedOn w:val="DefaultParagraphFont"/>
    <w:uiPriority w:val="99"/>
    <w:rsid w:val="00B0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3875">
      <w:bodyDiv w:val="1"/>
      <w:marLeft w:val="0"/>
      <w:marRight w:val="0"/>
      <w:marTop w:val="0"/>
      <w:marBottom w:val="0"/>
      <w:divBdr>
        <w:top w:val="none" w:sz="0" w:space="0" w:color="auto"/>
        <w:left w:val="none" w:sz="0" w:space="0" w:color="auto"/>
        <w:bottom w:val="none" w:sz="0" w:space="0" w:color="auto"/>
        <w:right w:val="none" w:sz="0" w:space="0" w:color="auto"/>
      </w:divBdr>
    </w:div>
    <w:div w:id="6517876">
      <w:bodyDiv w:val="1"/>
      <w:marLeft w:val="0"/>
      <w:marRight w:val="0"/>
      <w:marTop w:val="0"/>
      <w:marBottom w:val="0"/>
      <w:divBdr>
        <w:top w:val="none" w:sz="0" w:space="0" w:color="auto"/>
        <w:left w:val="none" w:sz="0" w:space="0" w:color="auto"/>
        <w:bottom w:val="none" w:sz="0" w:space="0" w:color="auto"/>
        <w:right w:val="none" w:sz="0" w:space="0" w:color="auto"/>
      </w:divBdr>
      <w:divsChild>
        <w:div w:id="883523164">
          <w:marLeft w:val="0"/>
          <w:marRight w:val="0"/>
          <w:marTop w:val="0"/>
          <w:marBottom w:val="0"/>
          <w:divBdr>
            <w:top w:val="none" w:sz="0" w:space="0" w:color="auto"/>
            <w:left w:val="none" w:sz="0" w:space="0" w:color="auto"/>
            <w:bottom w:val="none" w:sz="0" w:space="0" w:color="auto"/>
            <w:right w:val="none" w:sz="0" w:space="0" w:color="auto"/>
          </w:divBdr>
        </w:div>
        <w:div w:id="815684807">
          <w:marLeft w:val="0"/>
          <w:marRight w:val="0"/>
          <w:marTop w:val="0"/>
          <w:marBottom w:val="0"/>
          <w:divBdr>
            <w:top w:val="none" w:sz="0" w:space="0" w:color="auto"/>
            <w:left w:val="none" w:sz="0" w:space="0" w:color="auto"/>
            <w:bottom w:val="none" w:sz="0" w:space="0" w:color="auto"/>
            <w:right w:val="none" w:sz="0" w:space="0" w:color="auto"/>
          </w:divBdr>
        </w:div>
        <w:div w:id="1410615361">
          <w:marLeft w:val="0"/>
          <w:marRight w:val="0"/>
          <w:marTop w:val="0"/>
          <w:marBottom w:val="0"/>
          <w:divBdr>
            <w:top w:val="none" w:sz="0" w:space="0" w:color="auto"/>
            <w:left w:val="none" w:sz="0" w:space="0" w:color="auto"/>
            <w:bottom w:val="none" w:sz="0" w:space="0" w:color="auto"/>
            <w:right w:val="none" w:sz="0" w:space="0" w:color="auto"/>
          </w:divBdr>
        </w:div>
      </w:divsChild>
    </w:div>
    <w:div w:id="11953057">
      <w:bodyDiv w:val="1"/>
      <w:marLeft w:val="0"/>
      <w:marRight w:val="0"/>
      <w:marTop w:val="0"/>
      <w:marBottom w:val="0"/>
      <w:divBdr>
        <w:top w:val="none" w:sz="0" w:space="0" w:color="auto"/>
        <w:left w:val="none" w:sz="0" w:space="0" w:color="auto"/>
        <w:bottom w:val="none" w:sz="0" w:space="0" w:color="auto"/>
        <w:right w:val="none" w:sz="0" w:space="0" w:color="auto"/>
      </w:divBdr>
      <w:divsChild>
        <w:div w:id="700060058">
          <w:marLeft w:val="0"/>
          <w:marRight w:val="0"/>
          <w:marTop w:val="0"/>
          <w:marBottom w:val="0"/>
          <w:divBdr>
            <w:top w:val="none" w:sz="0" w:space="0" w:color="auto"/>
            <w:left w:val="none" w:sz="0" w:space="0" w:color="auto"/>
            <w:bottom w:val="none" w:sz="0" w:space="0" w:color="auto"/>
            <w:right w:val="none" w:sz="0" w:space="0" w:color="auto"/>
          </w:divBdr>
          <w:divsChild>
            <w:div w:id="1967422474">
              <w:marLeft w:val="0"/>
              <w:marRight w:val="0"/>
              <w:marTop w:val="0"/>
              <w:marBottom w:val="0"/>
              <w:divBdr>
                <w:top w:val="none" w:sz="0" w:space="0" w:color="auto"/>
                <w:left w:val="none" w:sz="0" w:space="0" w:color="auto"/>
                <w:bottom w:val="none" w:sz="0" w:space="0" w:color="auto"/>
                <w:right w:val="none" w:sz="0" w:space="0" w:color="auto"/>
              </w:divBdr>
              <w:divsChild>
                <w:div w:id="754477373">
                  <w:marLeft w:val="0"/>
                  <w:marRight w:val="0"/>
                  <w:marTop w:val="0"/>
                  <w:marBottom w:val="0"/>
                  <w:divBdr>
                    <w:top w:val="none" w:sz="0" w:space="0" w:color="auto"/>
                    <w:left w:val="none" w:sz="0" w:space="0" w:color="auto"/>
                    <w:bottom w:val="none" w:sz="0" w:space="0" w:color="auto"/>
                    <w:right w:val="none" w:sz="0" w:space="0" w:color="auto"/>
                  </w:divBdr>
                  <w:divsChild>
                    <w:div w:id="1158618139">
                      <w:marLeft w:val="0"/>
                      <w:marRight w:val="0"/>
                      <w:marTop w:val="0"/>
                      <w:marBottom w:val="0"/>
                      <w:divBdr>
                        <w:top w:val="none" w:sz="0" w:space="0" w:color="auto"/>
                        <w:left w:val="none" w:sz="0" w:space="0" w:color="auto"/>
                        <w:bottom w:val="none" w:sz="0" w:space="0" w:color="auto"/>
                        <w:right w:val="none" w:sz="0" w:space="0" w:color="auto"/>
                      </w:divBdr>
                    </w:div>
                    <w:div w:id="1285846058">
                      <w:marLeft w:val="0"/>
                      <w:marRight w:val="0"/>
                      <w:marTop w:val="0"/>
                      <w:marBottom w:val="0"/>
                      <w:divBdr>
                        <w:top w:val="none" w:sz="0" w:space="0" w:color="auto"/>
                        <w:left w:val="none" w:sz="0" w:space="0" w:color="auto"/>
                        <w:bottom w:val="none" w:sz="0" w:space="0" w:color="auto"/>
                        <w:right w:val="none" w:sz="0" w:space="0" w:color="auto"/>
                      </w:divBdr>
                    </w:div>
                  </w:divsChild>
                </w:div>
                <w:div w:id="443380565">
                  <w:marLeft w:val="0"/>
                  <w:marRight w:val="0"/>
                  <w:marTop w:val="0"/>
                  <w:marBottom w:val="0"/>
                  <w:divBdr>
                    <w:top w:val="none" w:sz="0" w:space="0" w:color="auto"/>
                    <w:left w:val="none" w:sz="0" w:space="0" w:color="auto"/>
                    <w:bottom w:val="none" w:sz="0" w:space="0" w:color="auto"/>
                    <w:right w:val="none" w:sz="0" w:space="0" w:color="auto"/>
                  </w:divBdr>
                  <w:divsChild>
                    <w:div w:id="1795832447">
                      <w:marLeft w:val="0"/>
                      <w:marRight w:val="0"/>
                      <w:marTop w:val="0"/>
                      <w:marBottom w:val="0"/>
                      <w:divBdr>
                        <w:top w:val="none" w:sz="0" w:space="0" w:color="auto"/>
                        <w:left w:val="none" w:sz="0" w:space="0" w:color="auto"/>
                        <w:bottom w:val="none" w:sz="0" w:space="0" w:color="auto"/>
                        <w:right w:val="none" w:sz="0" w:space="0" w:color="auto"/>
                      </w:divBdr>
                    </w:div>
                    <w:div w:id="1073819135">
                      <w:marLeft w:val="0"/>
                      <w:marRight w:val="0"/>
                      <w:marTop w:val="0"/>
                      <w:marBottom w:val="0"/>
                      <w:divBdr>
                        <w:top w:val="none" w:sz="0" w:space="0" w:color="auto"/>
                        <w:left w:val="none" w:sz="0" w:space="0" w:color="auto"/>
                        <w:bottom w:val="none" w:sz="0" w:space="0" w:color="auto"/>
                        <w:right w:val="none" w:sz="0" w:space="0" w:color="auto"/>
                      </w:divBdr>
                    </w:div>
                  </w:divsChild>
                </w:div>
                <w:div w:id="2044355800">
                  <w:marLeft w:val="0"/>
                  <w:marRight w:val="0"/>
                  <w:marTop w:val="0"/>
                  <w:marBottom w:val="0"/>
                  <w:divBdr>
                    <w:top w:val="none" w:sz="0" w:space="0" w:color="auto"/>
                    <w:left w:val="none" w:sz="0" w:space="0" w:color="auto"/>
                    <w:bottom w:val="none" w:sz="0" w:space="0" w:color="auto"/>
                    <w:right w:val="none" w:sz="0" w:space="0" w:color="auto"/>
                  </w:divBdr>
                  <w:divsChild>
                    <w:div w:id="635187713">
                      <w:marLeft w:val="0"/>
                      <w:marRight w:val="0"/>
                      <w:marTop w:val="0"/>
                      <w:marBottom w:val="0"/>
                      <w:divBdr>
                        <w:top w:val="none" w:sz="0" w:space="0" w:color="auto"/>
                        <w:left w:val="none" w:sz="0" w:space="0" w:color="auto"/>
                        <w:bottom w:val="none" w:sz="0" w:space="0" w:color="auto"/>
                        <w:right w:val="none" w:sz="0" w:space="0" w:color="auto"/>
                      </w:divBdr>
                    </w:div>
                  </w:divsChild>
                </w:div>
                <w:div w:id="848330017">
                  <w:marLeft w:val="0"/>
                  <w:marRight w:val="0"/>
                  <w:marTop w:val="0"/>
                  <w:marBottom w:val="0"/>
                  <w:divBdr>
                    <w:top w:val="none" w:sz="0" w:space="0" w:color="auto"/>
                    <w:left w:val="none" w:sz="0" w:space="0" w:color="auto"/>
                    <w:bottom w:val="none" w:sz="0" w:space="0" w:color="auto"/>
                    <w:right w:val="none" w:sz="0" w:space="0" w:color="auto"/>
                  </w:divBdr>
                  <w:divsChild>
                    <w:div w:id="1517841258">
                      <w:marLeft w:val="0"/>
                      <w:marRight w:val="0"/>
                      <w:marTop w:val="0"/>
                      <w:marBottom w:val="0"/>
                      <w:divBdr>
                        <w:top w:val="none" w:sz="0" w:space="0" w:color="auto"/>
                        <w:left w:val="none" w:sz="0" w:space="0" w:color="auto"/>
                        <w:bottom w:val="none" w:sz="0" w:space="0" w:color="auto"/>
                        <w:right w:val="none" w:sz="0" w:space="0" w:color="auto"/>
                      </w:divBdr>
                    </w:div>
                    <w:div w:id="1471821575">
                      <w:marLeft w:val="0"/>
                      <w:marRight w:val="0"/>
                      <w:marTop w:val="0"/>
                      <w:marBottom w:val="0"/>
                      <w:divBdr>
                        <w:top w:val="none" w:sz="0" w:space="0" w:color="auto"/>
                        <w:left w:val="none" w:sz="0" w:space="0" w:color="auto"/>
                        <w:bottom w:val="none" w:sz="0" w:space="0" w:color="auto"/>
                        <w:right w:val="none" w:sz="0" w:space="0" w:color="auto"/>
                      </w:divBdr>
                    </w:div>
                  </w:divsChild>
                </w:div>
                <w:div w:id="103158783">
                  <w:marLeft w:val="0"/>
                  <w:marRight w:val="0"/>
                  <w:marTop w:val="0"/>
                  <w:marBottom w:val="0"/>
                  <w:divBdr>
                    <w:top w:val="none" w:sz="0" w:space="0" w:color="auto"/>
                    <w:left w:val="none" w:sz="0" w:space="0" w:color="auto"/>
                    <w:bottom w:val="none" w:sz="0" w:space="0" w:color="auto"/>
                    <w:right w:val="none" w:sz="0" w:space="0" w:color="auto"/>
                  </w:divBdr>
                  <w:divsChild>
                    <w:div w:id="160976485">
                      <w:marLeft w:val="0"/>
                      <w:marRight w:val="0"/>
                      <w:marTop w:val="0"/>
                      <w:marBottom w:val="0"/>
                      <w:divBdr>
                        <w:top w:val="none" w:sz="0" w:space="0" w:color="auto"/>
                        <w:left w:val="none" w:sz="0" w:space="0" w:color="auto"/>
                        <w:bottom w:val="none" w:sz="0" w:space="0" w:color="auto"/>
                        <w:right w:val="none" w:sz="0" w:space="0" w:color="auto"/>
                      </w:divBdr>
                    </w:div>
                  </w:divsChild>
                </w:div>
                <w:div w:id="1027751093">
                  <w:marLeft w:val="0"/>
                  <w:marRight w:val="0"/>
                  <w:marTop w:val="0"/>
                  <w:marBottom w:val="0"/>
                  <w:divBdr>
                    <w:top w:val="none" w:sz="0" w:space="0" w:color="auto"/>
                    <w:left w:val="none" w:sz="0" w:space="0" w:color="auto"/>
                    <w:bottom w:val="none" w:sz="0" w:space="0" w:color="auto"/>
                    <w:right w:val="none" w:sz="0" w:space="0" w:color="auto"/>
                  </w:divBdr>
                  <w:divsChild>
                    <w:div w:id="6746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6258">
          <w:marLeft w:val="0"/>
          <w:marRight w:val="0"/>
          <w:marTop w:val="0"/>
          <w:marBottom w:val="0"/>
          <w:divBdr>
            <w:top w:val="none" w:sz="0" w:space="0" w:color="auto"/>
            <w:left w:val="none" w:sz="0" w:space="0" w:color="auto"/>
            <w:bottom w:val="none" w:sz="0" w:space="0" w:color="auto"/>
            <w:right w:val="none" w:sz="0" w:space="0" w:color="auto"/>
          </w:divBdr>
        </w:div>
      </w:divsChild>
    </w:div>
    <w:div w:id="86852294">
      <w:bodyDiv w:val="1"/>
      <w:marLeft w:val="0"/>
      <w:marRight w:val="0"/>
      <w:marTop w:val="0"/>
      <w:marBottom w:val="0"/>
      <w:divBdr>
        <w:top w:val="none" w:sz="0" w:space="0" w:color="auto"/>
        <w:left w:val="none" w:sz="0" w:space="0" w:color="auto"/>
        <w:bottom w:val="none" w:sz="0" w:space="0" w:color="auto"/>
        <w:right w:val="none" w:sz="0" w:space="0" w:color="auto"/>
      </w:divBdr>
    </w:div>
    <w:div w:id="138156399">
      <w:bodyDiv w:val="1"/>
      <w:marLeft w:val="0"/>
      <w:marRight w:val="0"/>
      <w:marTop w:val="0"/>
      <w:marBottom w:val="0"/>
      <w:divBdr>
        <w:top w:val="none" w:sz="0" w:space="0" w:color="auto"/>
        <w:left w:val="none" w:sz="0" w:space="0" w:color="auto"/>
        <w:bottom w:val="none" w:sz="0" w:space="0" w:color="auto"/>
        <w:right w:val="none" w:sz="0" w:space="0" w:color="auto"/>
      </w:divBdr>
    </w:div>
    <w:div w:id="265701258">
      <w:bodyDiv w:val="1"/>
      <w:marLeft w:val="0"/>
      <w:marRight w:val="0"/>
      <w:marTop w:val="0"/>
      <w:marBottom w:val="0"/>
      <w:divBdr>
        <w:top w:val="none" w:sz="0" w:space="0" w:color="auto"/>
        <w:left w:val="none" w:sz="0" w:space="0" w:color="auto"/>
        <w:bottom w:val="none" w:sz="0" w:space="0" w:color="auto"/>
        <w:right w:val="none" w:sz="0" w:space="0" w:color="auto"/>
      </w:divBdr>
      <w:divsChild>
        <w:div w:id="1429931549">
          <w:marLeft w:val="0"/>
          <w:marRight w:val="0"/>
          <w:marTop w:val="0"/>
          <w:marBottom w:val="0"/>
          <w:divBdr>
            <w:top w:val="none" w:sz="0" w:space="0" w:color="auto"/>
            <w:left w:val="none" w:sz="0" w:space="0" w:color="auto"/>
            <w:bottom w:val="none" w:sz="0" w:space="0" w:color="auto"/>
            <w:right w:val="none" w:sz="0" w:space="0" w:color="auto"/>
          </w:divBdr>
          <w:divsChild>
            <w:div w:id="382826747">
              <w:marLeft w:val="0"/>
              <w:marRight w:val="0"/>
              <w:marTop w:val="0"/>
              <w:marBottom w:val="0"/>
              <w:divBdr>
                <w:top w:val="none" w:sz="0" w:space="0" w:color="auto"/>
                <w:left w:val="none" w:sz="0" w:space="0" w:color="auto"/>
                <w:bottom w:val="none" w:sz="0" w:space="0" w:color="auto"/>
                <w:right w:val="none" w:sz="0" w:space="0" w:color="auto"/>
              </w:divBdr>
              <w:divsChild>
                <w:div w:id="1651979425">
                  <w:marLeft w:val="0"/>
                  <w:marRight w:val="0"/>
                  <w:marTop w:val="0"/>
                  <w:marBottom w:val="0"/>
                  <w:divBdr>
                    <w:top w:val="none" w:sz="0" w:space="0" w:color="auto"/>
                    <w:left w:val="none" w:sz="0" w:space="0" w:color="auto"/>
                    <w:bottom w:val="none" w:sz="0" w:space="0" w:color="auto"/>
                    <w:right w:val="none" w:sz="0" w:space="0" w:color="auto"/>
                  </w:divBdr>
                  <w:divsChild>
                    <w:div w:id="9392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6370">
      <w:bodyDiv w:val="1"/>
      <w:marLeft w:val="0"/>
      <w:marRight w:val="0"/>
      <w:marTop w:val="0"/>
      <w:marBottom w:val="0"/>
      <w:divBdr>
        <w:top w:val="none" w:sz="0" w:space="0" w:color="auto"/>
        <w:left w:val="none" w:sz="0" w:space="0" w:color="auto"/>
        <w:bottom w:val="none" w:sz="0" w:space="0" w:color="auto"/>
        <w:right w:val="none" w:sz="0" w:space="0" w:color="auto"/>
      </w:divBdr>
    </w:div>
    <w:div w:id="278411701">
      <w:bodyDiv w:val="1"/>
      <w:marLeft w:val="0"/>
      <w:marRight w:val="0"/>
      <w:marTop w:val="0"/>
      <w:marBottom w:val="0"/>
      <w:divBdr>
        <w:top w:val="none" w:sz="0" w:space="0" w:color="auto"/>
        <w:left w:val="none" w:sz="0" w:space="0" w:color="auto"/>
        <w:bottom w:val="none" w:sz="0" w:space="0" w:color="auto"/>
        <w:right w:val="none" w:sz="0" w:space="0" w:color="auto"/>
      </w:divBdr>
    </w:div>
    <w:div w:id="357589373">
      <w:bodyDiv w:val="1"/>
      <w:marLeft w:val="0"/>
      <w:marRight w:val="0"/>
      <w:marTop w:val="0"/>
      <w:marBottom w:val="0"/>
      <w:divBdr>
        <w:top w:val="none" w:sz="0" w:space="0" w:color="auto"/>
        <w:left w:val="none" w:sz="0" w:space="0" w:color="auto"/>
        <w:bottom w:val="none" w:sz="0" w:space="0" w:color="auto"/>
        <w:right w:val="none" w:sz="0" w:space="0" w:color="auto"/>
      </w:divBdr>
    </w:div>
    <w:div w:id="402416957">
      <w:bodyDiv w:val="1"/>
      <w:marLeft w:val="0"/>
      <w:marRight w:val="0"/>
      <w:marTop w:val="0"/>
      <w:marBottom w:val="0"/>
      <w:divBdr>
        <w:top w:val="none" w:sz="0" w:space="0" w:color="auto"/>
        <w:left w:val="none" w:sz="0" w:space="0" w:color="auto"/>
        <w:bottom w:val="none" w:sz="0" w:space="0" w:color="auto"/>
        <w:right w:val="none" w:sz="0" w:space="0" w:color="auto"/>
      </w:divBdr>
    </w:div>
    <w:div w:id="404956962">
      <w:bodyDiv w:val="1"/>
      <w:marLeft w:val="0"/>
      <w:marRight w:val="0"/>
      <w:marTop w:val="0"/>
      <w:marBottom w:val="0"/>
      <w:divBdr>
        <w:top w:val="none" w:sz="0" w:space="0" w:color="auto"/>
        <w:left w:val="none" w:sz="0" w:space="0" w:color="auto"/>
        <w:bottom w:val="none" w:sz="0" w:space="0" w:color="auto"/>
        <w:right w:val="none" w:sz="0" w:space="0" w:color="auto"/>
      </w:divBdr>
    </w:div>
    <w:div w:id="420950170">
      <w:bodyDiv w:val="1"/>
      <w:marLeft w:val="0"/>
      <w:marRight w:val="0"/>
      <w:marTop w:val="0"/>
      <w:marBottom w:val="0"/>
      <w:divBdr>
        <w:top w:val="none" w:sz="0" w:space="0" w:color="auto"/>
        <w:left w:val="none" w:sz="0" w:space="0" w:color="auto"/>
        <w:bottom w:val="none" w:sz="0" w:space="0" w:color="auto"/>
        <w:right w:val="none" w:sz="0" w:space="0" w:color="auto"/>
      </w:divBdr>
    </w:div>
    <w:div w:id="461655286">
      <w:bodyDiv w:val="1"/>
      <w:marLeft w:val="0"/>
      <w:marRight w:val="0"/>
      <w:marTop w:val="0"/>
      <w:marBottom w:val="0"/>
      <w:divBdr>
        <w:top w:val="none" w:sz="0" w:space="0" w:color="auto"/>
        <w:left w:val="none" w:sz="0" w:space="0" w:color="auto"/>
        <w:bottom w:val="none" w:sz="0" w:space="0" w:color="auto"/>
        <w:right w:val="none" w:sz="0" w:space="0" w:color="auto"/>
      </w:divBdr>
    </w:div>
    <w:div w:id="500849847">
      <w:bodyDiv w:val="1"/>
      <w:marLeft w:val="0"/>
      <w:marRight w:val="0"/>
      <w:marTop w:val="0"/>
      <w:marBottom w:val="0"/>
      <w:divBdr>
        <w:top w:val="none" w:sz="0" w:space="0" w:color="auto"/>
        <w:left w:val="none" w:sz="0" w:space="0" w:color="auto"/>
        <w:bottom w:val="none" w:sz="0" w:space="0" w:color="auto"/>
        <w:right w:val="none" w:sz="0" w:space="0" w:color="auto"/>
      </w:divBdr>
    </w:div>
    <w:div w:id="506597083">
      <w:bodyDiv w:val="1"/>
      <w:marLeft w:val="0"/>
      <w:marRight w:val="0"/>
      <w:marTop w:val="0"/>
      <w:marBottom w:val="0"/>
      <w:divBdr>
        <w:top w:val="none" w:sz="0" w:space="0" w:color="auto"/>
        <w:left w:val="none" w:sz="0" w:space="0" w:color="auto"/>
        <w:bottom w:val="none" w:sz="0" w:space="0" w:color="auto"/>
        <w:right w:val="none" w:sz="0" w:space="0" w:color="auto"/>
      </w:divBdr>
    </w:div>
    <w:div w:id="571736237">
      <w:bodyDiv w:val="1"/>
      <w:marLeft w:val="0"/>
      <w:marRight w:val="0"/>
      <w:marTop w:val="0"/>
      <w:marBottom w:val="0"/>
      <w:divBdr>
        <w:top w:val="none" w:sz="0" w:space="0" w:color="auto"/>
        <w:left w:val="none" w:sz="0" w:space="0" w:color="auto"/>
        <w:bottom w:val="none" w:sz="0" w:space="0" w:color="auto"/>
        <w:right w:val="none" w:sz="0" w:space="0" w:color="auto"/>
      </w:divBdr>
    </w:div>
    <w:div w:id="742332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778">
          <w:marLeft w:val="0"/>
          <w:marRight w:val="0"/>
          <w:marTop w:val="0"/>
          <w:marBottom w:val="0"/>
          <w:divBdr>
            <w:top w:val="none" w:sz="0" w:space="0" w:color="auto"/>
            <w:left w:val="none" w:sz="0" w:space="0" w:color="auto"/>
            <w:bottom w:val="none" w:sz="0" w:space="0" w:color="auto"/>
            <w:right w:val="none" w:sz="0" w:space="0" w:color="auto"/>
          </w:divBdr>
          <w:divsChild>
            <w:div w:id="1160266975">
              <w:marLeft w:val="0"/>
              <w:marRight w:val="0"/>
              <w:marTop w:val="0"/>
              <w:marBottom w:val="0"/>
              <w:divBdr>
                <w:top w:val="none" w:sz="0" w:space="0" w:color="auto"/>
                <w:left w:val="none" w:sz="0" w:space="0" w:color="auto"/>
                <w:bottom w:val="none" w:sz="0" w:space="0" w:color="auto"/>
                <w:right w:val="none" w:sz="0" w:space="0" w:color="auto"/>
              </w:divBdr>
              <w:divsChild>
                <w:div w:id="1844196791">
                  <w:marLeft w:val="0"/>
                  <w:marRight w:val="0"/>
                  <w:marTop w:val="0"/>
                  <w:marBottom w:val="0"/>
                  <w:divBdr>
                    <w:top w:val="none" w:sz="0" w:space="0" w:color="auto"/>
                    <w:left w:val="none" w:sz="0" w:space="0" w:color="auto"/>
                    <w:bottom w:val="none" w:sz="0" w:space="0" w:color="auto"/>
                    <w:right w:val="none" w:sz="0" w:space="0" w:color="auto"/>
                  </w:divBdr>
                  <w:divsChild>
                    <w:div w:id="21280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23577">
      <w:bodyDiv w:val="1"/>
      <w:marLeft w:val="0"/>
      <w:marRight w:val="0"/>
      <w:marTop w:val="0"/>
      <w:marBottom w:val="0"/>
      <w:divBdr>
        <w:top w:val="none" w:sz="0" w:space="0" w:color="auto"/>
        <w:left w:val="none" w:sz="0" w:space="0" w:color="auto"/>
        <w:bottom w:val="none" w:sz="0" w:space="0" w:color="auto"/>
        <w:right w:val="none" w:sz="0" w:space="0" w:color="auto"/>
      </w:divBdr>
    </w:div>
    <w:div w:id="978999868">
      <w:bodyDiv w:val="1"/>
      <w:marLeft w:val="0"/>
      <w:marRight w:val="0"/>
      <w:marTop w:val="0"/>
      <w:marBottom w:val="0"/>
      <w:divBdr>
        <w:top w:val="none" w:sz="0" w:space="0" w:color="auto"/>
        <w:left w:val="none" w:sz="0" w:space="0" w:color="auto"/>
        <w:bottom w:val="none" w:sz="0" w:space="0" w:color="auto"/>
        <w:right w:val="none" w:sz="0" w:space="0" w:color="auto"/>
      </w:divBdr>
    </w:div>
    <w:div w:id="1087263856">
      <w:bodyDiv w:val="1"/>
      <w:marLeft w:val="0"/>
      <w:marRight w:val="0"/>
      <w:marTop w:val="0"/>
      <w:marBottom w:val="0"/>
      <w:divBdr>
        <w:top w:val="none" w:sz="0" w:space="0" w:color="auto"/>
        <w:left w:val="none" w:sz="0" w:space="0" w:color="auto"/>
        <w:bottom w:val="none" w:sz="0" w:space="0" w:color="auto"/>
        <w:right w:val="none" w:sz="0" w:space="0" w:color="auto"/>
      </w:divBdr>
      <w:divsChild>
        <w:div w:id="2047295459">
          <w:marLeft w:val="0"/>
          <w:marRight w:val="0"/>
          <w:marTop w:val="0"/>
          <w:marBottom w:val="0"/>
          <w:divBdr>
            <w:top w:val="none" w:sz="0" w:space="0" w:color="auto"/>
            <w:left w:val="none" w:sz="0" w:space="0" w:color="auto"/>
            <w:bottom w:val="none" w:sz="0" w:space="0" w:color="auto"/>
            <w:right w:val="none" w:sz="0" w:space="0" w:color="auto"/>
          </w:divBdr>
        </w:div>
        <w:div w:id="303003594">
          <w:marLeft w:val="0"/>
          <w:marRight w:val="0"/>
          <w:marTop w:val="0"/>
          <w:marBottom w:val="0"/>
          <w:divBdr>
            <w:top w:val="none" w:sz="0" w:space="0" w:color="auto"/>
            <w:left w:val="none" w:sz="0" w:space="0" w:color="auto"/>
            <w:bottom w:val="none" w:sz="0" w:space="0" w:color="auto"/>
            <w:right w:val="none" w:sz="0" w:space="0" w:color="auto"/>
          </w:divBdr>
        </w:div>
        <w:div w:id="466506424">
          <w:marLeft w:val="0"/>
          <w:marRight w:val="0"/>
          <w:marTop w:val="0"/>
          <w:marBottom w:val="0"/>
          <w:divBdr>
            <w:top w:val="none" w:sz="0" w:space="0" w:color="auto"/>
            <w:left w:val="none" w:sz="0" w:space="0" w:color="auto"/>
            <w:bottom w:val="none" w:sz="0" w:space="0" w:color="auto"/>
            <w:right w:val="none" w:sz="0" w:space="0" w:color="auto"/>
          </w:divBdr>
        </w:div>
        <w:div w:id="1980069604">
          <w:marLeft w:val="0"/>
          <w:marRight w:val="0"/>
          <w:marTop w:val="0"/>
          <w:marBottom w:val="0"/>
          <w:divBdr>
            <w:top w:val="none" w:sz="0" w:space="0" w:color="auto"/>
            <w:left w:val="none" w:sz="0" w:space="0" w:color="auto"/>
            <w:bottom w:val="none" w:sz="0" w:space="0" w:color="auto"/>
            <w:right w:val="none" w:sz="0" w:space="0" w:color="auto"/>
          </w:divBdr>
        </w:div>
        <w:div w:id="714623230">
          <w:marLeft w:val="0"/>
          <w:marRight w:val="0"/>
          <w:marTop w:val="0"/>
          <w:marBottom w:val="0"/>
          <w:divBdr>
            <w:top w:val="none" w:sz="0" w:space="0" w:color="auto"/>
            <w:left w:val="none" w:sz="0" w:space="0" w:color="auto"/>
            <w:bottom w:val="none" w:sz="0" w:space="0" w:color="auto"/>
            <w:right w:val="none" w:sz="0" w:space="0" w:color="auto"/>
          </w:divBdr>
        </w:div>
        <w:div w:id="1703558100">
          <w:marLeft w:val="0"/>
          <w:marRight w:val="0"/>
          <w:marTop w:val="0"/>
          <w:marBottom w:val="0"/>
          <w:divBdr>
            <w:top w:val="none" w:sz="0" w:space="0" w:color="auto"/>
            <w:left w:val="none" w:sz="0" w:space="0" w:color="auto"/>
            <w:bottom w:val="none" w:sz="0" w:space="0" w:color="auto"/>
            <w:right w:val="none" w:sz="0" w:space="0" w:color="auto"/>
          </w:divBdr>
        </w:div>
        <w:div w:id="1306083786">
          <w:marLeft w:val="0"/>
          <w:marRight w:val="0"/>
          <w:marTop w:val="0"/>
          <w:marBottom w:val="0"/>
          <w:divBdr>
            <w:top w:val="none" w:sz="0" w:space="0" w:color="auto"/>
            <w:left w:val="none" w:sz="0" w:space="0" w:color="auto"/>
            <w:bottom w:val="none" w:sz="0" w:space="0" w:color="auto"/>
            <w:right w:val="none" w:sz="0" w:space="0" w:color="auto"/>
          </w:divBdr>
        </w:div>
        <w:div w:id="1884320140">
          <w:marLeft w:val="0"/>
          <w:marRight w:val="0"/>
          <w:marTop w:val="0"/>
          <w:marBottom w:val="0"/>
          <w:divBdr>
            <w:top w:val="none" w:sz="0" w:space="0" w:color="auto"/>
            <w:left w:val="none" w:sz="0" w:space="0" w:color="auto"/>
            <w:bottom w:val="none" w:sz="0" w:space="0" w:color="auto"/>
            <w:right w:val="none" w:sz="0" w:space="0" w:color="auto"/>
          </w:divBdr>
        </w:div>
        <w:div w:id="902259546">
          <w:marLeft w:val="0"/>
          <w:marRight w:val="0"/>
          <w:marTop w:val="0"/>
          <w:marBottom w:val="0"/>
          <w:divBdr>
            <w:top w:val="none" w:sz="0" w:space="0" w:color="auto"/>
            <w:left w:val="none" w:sz="0" w:space="0" w:color="auto"/>
            <w:bottom w:val="none" w:sz="0" w:space="0" w:color="auto"/>
            <w:right w:val="none" w:sz="0" w:space="0" w:color="auto"/>
          </w:divBdr>
        </w:div>
        <w:div w:id="518273653">
          <w:marLeft w:val="0"/>
          <w:marRight w:val="0"/>
          <w:marTop w:val="0"/>
          <w:marBottom w:val="0"/>
          <w:divBdr>
            <w:top w:val="none" w:sz="0" w:space="0" w:color="auto"/>
            <w:left w:val="none" w:sz="0" w:space="0" w:color="auto"/>
            <w:bottom w:val="none" w:sz="0" w:space="0" w:color="auto"/>
            <w:right w:val="none" w:sz="0" w:space="0" w:color="auto"/>
          </w:divBdr>
        </w:div>
      </w:divsChild>
    </w:div>
    <w:div w:id="1170098140">
      <w:bodyDiv w:val="1"/>
      <w:marLeft w:val="0"/>
      <w:marRight w:val="0"/>
      <w:marTop w:val="0"/>
      <w:marBottom w:val="0"/>
      <w:divBdr>
        <w:top w:val="none" w:sz="0" w:space="0" w:color="auto"/>
        <w:left w:val="none" w:sz="0" w:space="0" w:color="auto"/>
        <w:bottom w:val="none" w:sz="0" w:space="0" w:color="auto"/>
        <w:right w:val="none" w:sz="0" w:space="0" w:color="auto"/>
      </w:divBdr>
    </w:div>
    <w:div w:id="1181354592">
      <w:bodyDiv w:val="1"/>
      <w:marLeft w:val="0"/>
      <w:marRight w:val="0"/>
      <w:marTop w:val="0"/>
      <w:marBottom w:val="0"/>
      <w:divBdr>
        <w:top w:val="none" w:sz="0" w:space="0" w:color="auto"/>
        <w:left w:val="none" w:sz="0" w:space="0" w:color="auto"/>
        <w:bottom w:val="none" w:sz="0" w:space="0" w:color="auto"/>
        <w:right w:val="none" w:sz="0" w:space="0" w:color="auto"/>
      </w:divBdr>
    </w:div>
    <w:div w:id="1254362705">
      <w:bodyDiv w:val="1"/>
      <w:marLeft w:val="0"/>
      <w:marRight w:val="0"/>
      <w:marTop w:val="0"/>
      <w:marBottom w:val="0"/>
      <w:divBdr>
        <w:top w:val="none" w:sz="0" w:space="0" w:color="auto"/>
        <w:left w:val="none" w:sz="0" w:space="0" w:color="auto"/>
        <w:bottom w:val="none" w:sz="0" w:space="0" w:color="auto"/>
        <w:right w:val="none" w:sz="0" w:space="0" w:color="auto"/>
      </w:divBdr>
    </w:div>
    <w:div w:id="1293293580">
      <w:bodyDiv w:val="1"/>
      <w:marLeft w:val="0"/>
      <w:marRight w:val="0"/>
      <w:marTop w:val="0"/>
      <w:marBottom w:val="0"/>
      <w:divBdr>
        <w:top w:val="none" w:sz="0" w:space="0" w:color="auto"/>
        <w:left w:val="none" w:sz="0" w:space="0" w:color="auto"/>
        <w:bottom w:val="none" w:sz="0" w:space="0" w:color="auto"/>
        <w:right w:val="none" w:sz="0" w:space="0" w:color="auto"/>
      </w:divBdr>
    </w:div>
    <w:div w:id="1460538176">
      <w:bodyDiv w:val="1"/>
      <w:marLeft w:val="0"/>
      <w:marRight w:val="0"/>
      <w:marTop w:val="0"/>
      <w:marBottom w:val="0"/>
      <w:divBdr>
        <w:top w:val="none" w:sz="0" w:space="0" w:color="auto"/>
        <w:left w:val="none" w:sz="0" w:space="0" w:color="auto"/>
        <w:bottom w:val="none" w:sz="0" w:space="0" w:color="auto"/>
        <w:right w:val="none" w:sz="0" w:space="0" w:color="auto"/>
      </w:divBdr>
    </w:div>
    <w:div w:id="1549297224">
      <w:bodyDiv w:val="1"/>
      <w:marLeft w:val="0"/>
      <w:marRight w:val="0"/>
      <w:marTop w:val="0"/>
      <w:marBottom w:val="0"/>
      <w:divBdr>
        <w:top w:val="none" w:sz="0" w:space="0" w:color="auto"/>
        <w:left w:val="none" w:sz="0" w:space="0" w:color="auto"/>
        <w:bottom w:val="none" w:sz="0" w:space="0" w:color="auto"/>
        <w:right w:val="none" w:sz="0" w:space="0" w:color="auto"/>
      </w:divBdr>
    </w:div>
    <w:div w:id="1680501666">
      <w:bodyDiv w:val="1"/>
      <w:marLeft w:val="0"/>
      <w:marRight w:val="0"/>
      <w:marTop w:val="0"/>
      <w:marBottom w:val="0"/>
      <w:divBdr>
        <w:top w:val="none" w:sz="0" w:space="0" w:color="auto"/>
        <w:left w:val="none" w:sz="0" w:space="0" w:color="auto"/>
        <w:bottom w:val="none" w:sz="0" w:space="0" w:color="auto"/>
        <w:right w:val="none" w:sz="0" w:space="0" w:color="auto"/>
      </w:divBdr>
      <w:divsChild>
        <w:div w:id="476797287">
          <w:marLeft w:val="0"/>
          <w:marRight w:val="0"/>
          <w:marTop w:val="0"/>
          <w:marBottom w:val="0"/>
          <w:divBdr>
            <w:top w:val="none" w:sz="0" w:space="0" w:color="auto"/>
            <w:left w:val="none" w:sz="0" w:space="0" w:color="auto"/>
            <w:bottom w:val="none" w:sz="0" w:space="0" w:color="auto"/>
            <w:right w:val="none" w:sz="0" w:space="0" w:color="auto"/>
          </w:divBdr>
        </w:div>
      </w:divsChild>
    </w:div>
    <w:div w:id="1728601542">
      <w:bodyDiv w:val="1"/>
      <w:marLeft w:val="0"/>
      <w:marRight w:val="0"/>
      <w:marTop w:val="0"/>
      <w:marBottom w:val="0"/>
      <w:divBdr>
        <w:top w:val="none" w:sz="0" w:space="0" w:color="auto"/>
        <w:left w:val="none" w:sz="0" w:space="0" w:color="auto"/>
        <w:bottom w:val="none" w:sz="0" w:space="0" w:color="auto"/>
        <w:right w:val="none" w:sz="0" w:space="0" w:color="auto"/>
      </w:divBdr>
    </w:div>
    <w:div w:id="1733503135">
      <w:bodyDiv w:val="1"/>
      <w:marLeft w:val="0"/>
      <w:marRight w:val="0"/>
      <w:marTop w:val="0"/>
      <w:marBottom w:val="0"/>
      <w:divBdr>
        <w:top w:val="none" w:sz="0" w:space="0" w:color="auto"/>
        <w:left w:val="none" w:sz="0" w:space="0" w:color="auto"/>
        <w:bottom w:val="none" w:sz="0" w:space="0" w:color="auto"/>
        <w:right w:val="none" w:sz="0" w:space="0" w:color="auto"/>
      </w:divBdr>
    </w:div>
    <w:div w:id="1847598430">
      <w:bodyDiv w:val="1"/>
      <w:marLeft w:val="0"/>
      <w:marRight w:val="0"/>
      <w:marTop w:val="0"/>
      <w:marBottom w:val="0"/>
      <w:divBdr>
        <w:top w:val="none" w:sz="0" w:space="0" w:color="auto"/>
        <w:left w:val="none" w:sz="0" w:space="0" w:color="auto"/>
        <w:bottom w:val="none" w:sz="0" w:space="0" w:color="auto"/>
        <w:right w:val="none" w:sz="0" w:space="0" w:color="auto"/>
      </w:divBdr>
    </w:div>
    <w:div w:id="1856067616">
      <w:bodyDiv w:val="1"/>
      <w:marLeft w:val="0"/>
      <w:marRight w:val="0"/>
      <w:marTop w:val="0"/>
      <w:marBottom w:val="0"/>
      <w:divBdr>
        <w:top w:val="none" w:sz="0" w:space="0" w:color="auto"/>
        <w:left w:val="none" w:sz="0" w:space="0" w:color="auto"/>
        <w:bottom w:val="none" w:sz="0" w:space="0" w:color="auto"/>
        <w:right w:val="none" w:sz="0" w:space="0" w:color="auto"/>
      </w:divBdr>
    </w:div>
    <w:div w:id="1933200280">
      <w:bodyDiv w:val="1"/>
      <w:marLeft w:val="0"/>
      <w:marRight w:val="0"/>
      <w:marTop w:val="0"/>
      <w:marBottom w:val="0"/>
      <w:divBdr>
        <w:top w:val="none" w:sz="0" w:space="0" w:color="auto"/>
        <w:left w:val="none" w:sz="0" w:space="0" w:color="auto"/>
        <w:bottom w:val="none" w:sz="0" w:space="0" w:color="auto"/>
        <w:right w:val="none" w:sz="0" w:space="0" w:color="auto"/>
      </w:divBdr>
    </w:div>
    <w:div w:id="1980066654">
      <w:bodyDiv w:val="1"/>
      <w:marLeft w:val="0"/>
      <w:marRight w:val="0"/>
      <w:marTop w:val="0"/>
      <w:marBottom w:val="0"/>
      <w:divBdr>
        <w:top w:val="none" w:sz="0" w:space="0" w:color="auto"/>
        <w:left w:val="none" w:sz="0" w:space="0" w:color="auto"/>
        <w:bottom w:val="none" w:sz="0" w:space="0" w:color="auto"/>
        <w:right w:val="none" w:sz="0" w:space="0" w:color="auto"/>
      </w:divBdr>
    </w:div>
    <w:div w:id="2033914909">
      <w:bodyDiv w:val="1"/>
      <w:marLeft w:val="0"/>
      <w:marRight w:val="0"/>
      <w:marTop w:val="0"/>
      <w:marBottom w:val="0"/>
      <w:divBdr>
        <w:top w:val="none" w:sz="0" w:space="0" w:color="auto"/>
        <w:left w:val="none" w:sz="0" w:space="0" w:color="auto"/>
        <w:bottom w:val="none" w:sz="0" w:space="0" w:color="auto"/>
        <w:right w:val="none" w:sz="0" w:space="0" w:color="auto"/>
      </w:divBdr>
    </w:div>
    <w:div w:id="2037074382">
      <w:bodyDiv w:val="1"/>
      <w:marLeft w:val="0"/>
      <w:marRight w:val="0"/>
      <w:marTop w:val="0"/>
      <w:marBottom w:val="0"/>
      <w:divBdr>
        <w:top w:val="none" w:sz="0" w:space="0" w:color="auto"/>
        <w:left w:val="none" w:sz="0" w:space="0" w:color="auto"/>
        <w:bottom w:val="none" w:sz="0" w:space="0" w:color="auto"/>
        <w:right w:val="none" w:sz="0" w:space="0" w:color="auto"/>
      </w:divBdr>
    </w:div>
    <w:div w:id="2058118925">
      <w:bodyDiv w:val="1"/>
      <w:marLeft w:val="0"/>
      <w:marRight w:val="0"/>
      <w:marTop w:val="0"/>
      <w:marBottom w:val="0"/>
      <w:divBdr>
        <w:top w:val="none" w:sz="0" w:space="0" w:color="auto"/>
        <w:left w:val="none" w:sz="0" w:space="0" w:color="auto"/>
        <w:bottom w:val="none" w:sz="0" w:space="0" w:color="auto"/>
        <w:right w:val="none" w:sz="0" w:space="0" w:color="auto"/>
      </w:divBdr>
    </w:div>
    <w:div w:id="2074304860">
      <w:bodyDiv w:val="1"/>
      <w:marLeft w:val="0"/>
      <w:marRight w:val="0"/>
      <w:marTop w:val="0"/>
      <w:marBottom w:val="0"/>
      <w:divBdr>
        <w:top w:val="none" w:sz="0" w:space="0" w:color="auto"/>
        <w:left w:val="none" w:sz="0" w:space="0" w:color="auto"/>
        <w:bottom w:val="none" w:sz="0" w:space="0" w:color="auto"/>
        <w:right w:val="none" w:sz="0" w:space="0" w:color="auto"/>
      </w:divBdr>
      <w:divsChild>
        <w:div w:id="1862932758">
          <w:marLeft w:val="0"/>
          <w:marRight w:val="0"/>
          <w:marTop w:val="0"/>
          <w:marBottom w:val="0"/>
          <w:divBdr>
            <w:top w:val="none" w:sz="0" w:space="0" w:color="auto"/>
            <w:left w:val="none" w:sz="0" w:space="0" w:color="auto"/>
            <w:bottom w:val="none" w:sz="0" w:space="0" w:color="auto"/>
            <w:right w:val="none" w:sz="0" w:space="0" w:color="auto"/>
          </w:divBdr>
          <w:divsChild>
            <w:div w:id="1105883861">
              <w:marLeft w:val="0"/>
              <w:marRight w:val="0"/>
              <w:marTop w:val="0"/>
              <w:marBottom w:val="0"/>
              <w:divBdr>
                <w:top w:val="none" w:sz="0" w:space="0" w:color="auto"/>
                <w:left w:val="none" w:sz="0" w:space="0" w:color="auto"/>
                <w:bottom w:val="none" w:sz="0" w:space="0" w:color="auto"/>
                <w:right w:val="none" w:sz="0" w:space="0" w:color="auto"/>
              </w:divBdr>
              <w:divsChild>
                <w:div w:id="631986978">
                  <w:marLeft w:val="0"/>
                  <w:marRight w:val="0"/>
                  <w:marTop w:val="0"/>
                  <w:marBottom w:val="0"/>
                  <w:divBdr>
                    <w:top w:val="none" w:sz="0" w:space="0" w:color="auto"/>
                    <w:left w:val="none" w:sz="0" w:space="0" w:color="auto"/>
                    <w:bottom w:val="none" w:sz="0" w:space="0" w:color="auto"/>
                    <w:right w:val="none" w:sz="0" w:space="0" w:color="auto"/>
                  </w:divBdr>
                  <w:divsChild>
                    <w:div w:id="1803421384">
                      <w:marLeft w:val="0"/>
                      <w:marRight w:val="0"/>
                      <w:marTop w:val="0"/>
                      <w:marBottom w:val="0"/>
                      <w:divBdr>
                        <w:top w:val="none" w:sz="0" w:space="0" w:color="auto"/>
                        <w:left w:val="none" w:sz="0" w:space="0" w:color="auto"/>
                        <w:bottom w:val="none" w:sz="0" w:space="0" w:color="auto"/>
                        <w:right w:val="none" w:sz="0" w:space="0" w:color="auto"/>
                      </w:divBdr>
                    </w:div>
                    <w:div w:id="907111236">
                      <w:marLeft w:val="0"/>
                      <w:marRight w:val="0"/>
                      <w:marTop w:val="0"/>
                      <w:marBottom w:val="0"/>
                      <w:divBdr>
                        <w:top w:val="none" w:sz="0" w:space="0" w:color="auto"/>
                        <w:left w:val="none" w:sz="0" w:space="0" w:color="auto"/>
                        <w:bottom w:val="none" w:sz="0" w:space="0" w:color="auto"/>
                        <w:right w:val="none" w:sz="0" w:space="0" w:color="auto"/>
                      </w:divBdr>
                    </w:div>
                  </w:divsChild>
                </w:div>
                <w:div w:id="999425409">
                  <w:marLeft w:val="0"/>
                  <w:marRight w:val="0"/>
                  <w:marTop w:val="0"/>
                  <w:marBottom w:val="0"/>
                  <w:divBdr>
                    <w:top w:val="none" w:sz="0" w:space="0" w:color="auto"/>
                    <w:left w:val="none" w:sz="0" w:space="0" w:color="auto"/>
                    <w:bottom w:val="none" w:sz="0" w:space="0" w:color="auto"/>
                    <w:right w:val="none" w:sz="0" w:space="0" w:color="auto"/>
                  </w:divBdr>
                  <w:divsChild>
                    <w:div w:id="1111558766">
                      <w:marLeft w:val="0"/>
                      <w:marRight w:val="0"/>
                      <w:marTop w:val="0"/>
                      <w:marBottom w:val="0"/>
                      <w:divBdr>
                        <w:top w:val="none" w:sz="0" w:space="0" w:color="auto"/>
                        <w:left w:val="none" w:sz="0" w:space="0" w:color="auto"/>
                        <w:bottom w:val="none" w:sz="0" w:space="0" w:color="auto"/>
                        <w:right w:val="none" w:sz="0" w:space="0" w:color="auto"/>
                      </w:divBdr>
                    </w:div>
                  </w:divsChild>
                </w:div>
                <w:div w:id="791022940">
                  <w:marLeft w:val="0"/>
                  <w:marRight w:val="0"/>
                  <w:marTop w:val="0"/>
                  <w:marBottom w:val="0"/>
                  <w:divBdr>
                    <w:top w:val="none" w:sz="0" w:space="0" w:color="auto"/>
                    <w:left w:val="none" w:sz="0" w:space="0" w:color="auto"/>
                    <w:bottom w:val="none" w:sz="0" w:space="0" w:color="auto"/>
                    <w:right w:val="none" w:sz="0" w:space="0" w:color="auto"/>
                  </w:divBdr>
                  <w:divsChild>
                    <w:div w:id="1103569673">
                      <w:marLeft w:val="0"/>
                      <w:marRight w:val="0"/>
                      <w:marTop w:val="0"/>
                      <w:marBottom w:val="0"/>
                      <w:divBdr>
                        <w:top w:val="none" w:sz="0" w:space="0" w:color="auto"/>
                        <w:left w:val="none" w:sz="0" w:space="0" w:color="auto"/>
                        <w:bottom w:val="none" w:sz="0" w:space="0" w:color="auto"/>
                        <w:right w:val="none" w:sz="0" w:space="0" w:color="auto"/>
                      </w:divBdr>
                    </w:div>
                    <w:div w:id="683017357">
                      <w:marLeft w:val="0"/>
                      <w:marRight w:val="0"/>
                      <w:marTop w:val="0"/>
                      <w:marBottom w:val="0"/>
                      <w:divBdr>
                        <w:top w:val="none" w:sz="0" w:space="0" w:color="auto"/>
                        <w:left w:val="none" w:sz="0" w:space="0" w:color="auto"/>
                        <w:bottom w:val="none" w:sz="0" w:space="0" w:color="auto"/>
                        <w:right w:val="none" w:sz="0" w:space="0" w:color="auto"/>
                      </w:divBdr>
                    </w:div>
                  </w:divsChild>
                </w:div>
                <w:div w:id="350036986">
                  <w:marLeft w:val="0"/>
                  <w:marRight w:val="0"/>
                  <w:marTop w:val="0"/>
                  <w:marBottom w:val="0"/>
                  <w:divBdr>
                    <w:top w:val="none" w:sz="0" w:space="0" w:color="auto"/>
                    <w:left w:val="none" w:sz="0" w:space="0" w:color="auto"/>
                    <w:bottom w:val="none" w:sz="0" w:space="0" w:color="auto"/>
                    <w:right w:val="none" w:sz="0" w:space="0" w:color="auto"/>
                  </w:divBdr>
                  <w:divsChild>
                    <w:div w:id="511995215">
                      <w:marLeft w:val="0"/>
                      <w:marRight w:val="0"/>
                      <w:marTop w:val="0"/>
                      <w:marBottom w:val="0"/>
                      <w:divBdr>
                        <w:top w:val="none" w:sz="0" w:space="0" w:color="auto"/>
                        <w:left w:val="none" w:sz="0" w:space="0" w:color="auto"/>
                        <w:bottom w:val="none" w:sz="0" w:space="0" w:color="auto"/>
                        <w:right w:val="none" w:sz="0" w:space="0" w:color="auto"/>
                      </w:divBdr>
                    </w:div>
                  </w:divsChild>
                </w:div>
                <w:div w:id="562761440">
                  <w:marLeft w:val="0"/>
                  <w:marRight w:val="0"/>
                  <w:marTop w:val="0"/>
                  <w:marBottom w:val="0"/>
                  <w:divBdr>
                    <w:top w:val="none" w:sz="0" w:space="0" w:color="auto"/>
                    <w:left w:val="none" w:sz="0" w:space="0" w:color="auto"/>
                    <w:bottom w:val="none" w:sz="0" w:space="0" w:color="auto"/>
                    <w:right w:val="none" w:sz="0" w:space="0" w:color="auto"/>
                  </w:divBdr>
                  <w:divsChild>
                    <w:div w:id="13174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65</cp:revision>
  <dcterms:created xsi:type="dcterms:W3CDTF">2021-09-27T18:49:00Z</dcterms:created>
  <dcterms:modified xsi:type="dcterms:W3CDTF">2024-03-27T21:40:00Z</dcterms:modified>
</cp:coreProperties>
</file>